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33"/>
        <w:jc w:val="both"/>
        <w:rPr>
          <w:rFonts w:ascii="Times New Roman" w:hAnsi="Times New Roman"/>
          <w:color w:val="4472C4"/>
          <w:lang w:eastAsia="ru-RU"/>
        </w:rPr>
      </w:pPr>
      <w:r>
        <w:rPr>
          <w:rFonts w:ascii="Times New Roman" w:hAnsi="Times New Roman"/>
          <w:color w:val="4472C4"/>
          <w:lang w:eastAsia="ru-RU"/>
        </w:rPr>
      </w:r>
      <w:r>
        <w:rPr>
          <w:rFonts w:ascii="Times New Roman" w:hAnsi="Times New Roman"/>
          <w:color w:val="4472C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12290" cy="2606675"/>
                <wp:effectExtent l="6350" t="6350" r="6350" b="635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712289" cy="2606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8.5pt;height:205.3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color w:val="4472C4"/>
          <w:lang w:eastAsia="ru-RU"/>
        </w:rPr>
      </w:r>
      <w:r/>
    </w:p>
    <w:p>
      <w:pPr>
        <w:pStyle w:val="533"/>
        <w:jc w:val="center"/>
        <w:rPr>
          <w:rFonts w:ascii="Times New Roman" w:hAnsi="Times New Roman"/>
          <w:b/>
          <w:color w:val="4472C4"/>
          <w:sz w:val="40"/>
          <w:szCs w:val="40"/>
        </w:rPr>
      </w:pPr>
      <w:r>
        <w:rPr>
          <w:rFonts w:ascii="Times New Roman" w:hAnsi="Times New Roman"/>
          <w:b/>
          <w:color w:val="4472C4"/>
          <w:sz w:val="40"/>
          <w:szCs w:val="40"/>
        </w:rPr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32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32"/>
          <w:szCs w:val="40"/>
          <w:lang w:val="en-US"/>
        </w:rPr>
        <w:t xml:space="preserve">IV</w:t>
      </w:r>
      <w:r>
        <w:rPr>
          <w:rFonts w:ascii="Times New Roman" w:hAnsi="Times New Roman"/>
          <w:b/>
          <w:color w:val="0F243E" w:themeColor="text2" w:themeShade="80"/>
          <w:sz w:val="32"/>
          <w:szCs w:val="40"/>
        </w:rPr>
        <w:t xml:space="preserve"> Международный конкурс исполнителей камерной музыки </w:t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48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48"/>
          <w:szCs w:val="40"/>
        </w:rPr>
        <w:t xml:space="preserve"> </w:t>
      </w:r>
      <w:r>
        <w:rPr>
          <w:rFonts w:ascii="Times New Roman" w:hAnsi="Times New Roman"/>
          <w:b/>
          <w:color w:val="0F243E" w:themeColor="text2" w:themeShade="80"/>
          <w:sz w:val="48"/>
          <w:szCs w:val="40"/>
          <w:lang w:val="en-US"/>
        </w:rPr>
        <w:t xml:space="preserve">Winterreise</w:t>
      </w:r>
      <w:r/>
    </w:p>
    <w:p>
      <w:pPr>
        <w:pStyle w:val="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33"/>
        <w:jc w:val="center"/>
        <w:rPr>
          <w:rFonts w:ascii="Times New Roman" w:hAnsi="Times New Roman"/>
          <w:color w:val="0F243E"/>
          <w:sz w:val="40"/>
          <w:szCs w:val="40"/>
        </w:rPr>
      </w:pPr>
      <w:r>
        <w:rPr>
          <w:rFonts w:ascii="Times New Roman" w:hAnsi="Times New Roman"/>
          <w:color w:val="0F243E" w:themeColor="text2" w:themeShade="80"/>
          <w:sz w:val="40"/>
          <w:szCs w:val="40"/>
        </w:rPr>
        <w:t xml:space="preserve">ПОЛОЖЕНИЕ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F243E"/>
          <w:sz w:val="24"/>
          <w:szCs w:val="24"/>
          <w:shd w:val="clear" w:color="auto" w:fill="FFFFFF"/>
        </w:rPr>
      </w:r>
      <w:r/>
    </w:p>
    <w:p>
      <w:pPr>
        <w:pStyle w:val="533"/>
        <w:jc w:val="both"/>
        <w:rPr>
          <w:rFonts w:ascii="Times New Roman" w:hAnsi="Times New Roman"/>
          <w:b/>
          <w:color w:val="0F243E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 xml:space="preserve">К участию в конкурсе приглашаются музыканты, достигшие 7 лет и далее без ограничения возраста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Возраст конкурсантов определяется на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0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4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марта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2023 года</w:t>
      </w:r>
      <w:r/>
    </w:p>
    <w:p>
      <w:pPr>
        <w:pStyle w:val="533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Fonts w:ascii="Times New Roman" w:hAnsi="Times New Roman"/>
          <w:b w:val="false"/>
          <w:color w:val="0F243E"/>
          <w:sz w:val="24"/>
          <w:szCs w:val="24"/>
        </w:rPr>
      </w:r>
      <w:r/>
    </w:p>
    <w:p>
      <w:pPr>
        <w:pStyle w:val="533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Fonts w:ascii="Times New Roman" w:hAnsi="Times New Roman"/>
          <w:b w:val="false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1"/>
        </w:numPr>
        <w:jc w:val="center"/>
        <w:rPr>
          <w:rStyle w:val="689"/>
          <w:rFonts w:ascii="Times New Roman" w:hAnsi="Times New Roman"/>
          <w:b w:val="false"/>
          <w:color w:val="0F243E"/>
          <w:sz w:val="24"/>
          <w:szCs w:val="24"/>
          <w:u w:val="single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  <w:u w:val="single"/>
        </w:rPr>
        <w:t xml:space="preserve">ЦЕЛИ И ЗАДАЧИ КОНКУРСА</w:t>
      </w:r>
      <w:r/>
    </w:p>
    <w:p>
      <w:pPr>
        <w:pStyle w:val="533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Fonts w:ascii="Times New Roman" w:hAnsi="Times New Roman"/>
          <w:b w:val="false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сохранение и развитие традиций академического камерного ансамблевого музицирования;</w:t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привлечение внимания широкой публики к классической камерной музыке;</w:t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укрепление международных творческих связей, создание условий для творческого обмена, стимулирование творческого развития;</w:t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повышение уровня исполнительского мастерства и расширение репертуара участников конкурса;</w:t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выявление и поддержка одаренных детей и молодежи;</w:t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поощрение работы талантливых преподавателей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2. УЧРЕДИТЕЛИ КОНКУРСА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Международный фестиваль камерной музыки «Winterreise-Зимний путь» </w:t>
      </w:r>
      <w:hyperlink r:id="rId9" w:tooltip="http://www.wrfest.com" w:history="1">
        <w:r>
          <w:rPr>
            <w:rStyle w:val="674"/>
            <w:rFonts w:ascii="Times New Roman" w:hAnsi="Times New Roman"/>
            <w:color w:val="0F243E" w:themeColor="text2" w:themeShade="80"/>
            <w:sz w:val="24"/>
            <w:szCs w:val="24"/>
          </w:rPr>
          <w:t xml:space="preserve">www.wrfest.com 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Ассоциация лауреатов Международного конкурса им. П.И.Чайковского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Наталья КОРШУНОВА, Почетный работник культуры г. Москвы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3. ОРГКОМИТЕТ КОНКУРСА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Наталья КОРШУНОВА, президент конкурса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Сергей БРОДСКИЙ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4. ЖЮРИ КОНКУРСА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Михаил ПЕТУХОВ (фортепиано, Россия, Заслуженный артист России, профессор МГК им. П. И. Чайковского, Россия) – Председатель жюри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Марианн МАРЦИ (фортепиано, профессор Государственной Академии музыки имени Ф.Листа, Венгрия)</w:t>
      </w:r>
      <w:r/>
    </w:p>
    <w:p>
      <w:pPr>
        <w:pStyle w:val="533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Луиза МАУРО (вокал, артистический директор «</w:t>
      </w:r>
      <w:r>
        <w:rPr>
          <w:rFonts w:eastAsia="Chaparral Pro"/>
          <w:color w:val="0F243E" w:themeColor="text2" w:themeShade="80"/>
          <w:sz w:val="26"/>
          <w:szCs w:val="26"/>
          <w:lang w:val="en-US" w:eastAsia="ru-RU"/>
        </w:rPr>
        <w:t xml:space="preserve">Sequenda Opera Studio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», Люксембург)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ind w:left="0" w:right="0" w:firstLine="0"/>
        <w:spacing w:after="0" w:before="0"/>
        <w:rPr>
          <w:color w:val="00206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2060"/>
          <w:sz w:val="24"/>
        </w:rPr>
        <w:t xml:space="preserve">Ченьянг ЛИН (вокал, профессор Национального университета искусств, директор V.S.O.P Classical Music Season, Китай)</w:t>
      </w:r>
      <w:r>
        <w:rPr>
          <w:rFonts w:ascii="Times New Roman" w:hAnsi="Times New Roman"/>
          <w:color w:val="002060"/>
          <w:sz w:val="24"/>
          <w:szCs w:val="24"/>
        </w:rPr>
      </w:r>
      <w:r>
        <w:rPr>
          <w:rFonts w:ascii="Times New Roman" w:hAnsi="Times New Roman"/>
          <w:color w:val="002060"/>
          <w:sz w:val="24"/>
          <w:szCs w:val="24"/>
        </w:rPr>
      </w:r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Данил САЙФУЛЛИН (вокал, директор Русской Академии музыки Барселоны, Испания)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Михаил ДЬЯКОВ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(вокал, солист Израильской Оперы, Россия/Израиль)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Светлана АБЗАЛОВА-КОВАЛЕВА (вокал, доцент МГК им. П.И.Чайковского, Россия)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Оксана ТИХОНОВА (скрипка,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доцент МГК им. П.И.Чайковского, Россия)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Юрий МАЙБОРОДА (скрипка, Заслуженный артист России, концертмейстер БСО им. П. И. Чайковского, Россия)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Сергей БРОДСКИЙ (виолончель, Россия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/Израиль)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Ольга БЕР (президент Российской гильдии концертмейстеров, Россия)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 w:cs="Times New Roman" w:eastAsia="Times New Roman"/>
          <w:color w:val="212121"/>
          <w:sz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Хорхе ЛАЙАНА (гобой,</w:t>
      </w:r>
      <w:r>
        <w:rPr>
          <w:rFonts w:ascii="Times New Roman" w:hAnsi="Times New Roman" w:cs="Times New Roman" w:eastAsia="Times New Roman"/>
          <w:color w:val="212121"/>
          <w:sz w:val="24"/>
        </w:rPr>
        <w:t xml:space="preserve">с</w:t>
      </w:r>
      <w:r>
        <w:rPr>
          <w:rFonts w:ascii="Times New Roman" w:hAnsi="Times New Roman" w:cs="Times New Roman" w:eastAsia="Times New Roman"/>
          <w:color w:val="212121"/>
          <w:sz w:val="24"/>
          <w:highlight w:val="white"/>
        </w:rPr>
        <w:t xml:space="preserve">олист Государственного Национального Симфонического Оркестра Эквадора</w:t>
      </w:r>
      <w:r>
        <w:rPr>
          <w:rFonts w:ascii="Times New Roman" w:hAnsi="Times New Roman" w:cs="Times New Roman" w:eastAsia="Times New Roman"/>
          <w:color w:val="212121"/>
          <w:sz w:val="24"/>
        </w:rPr>
        <w:t xml:space="preserve">, Эквадор)</w:t>
      </w: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 w:cs="Times New Roman" w:eastAsia="Times New Roman"/>
          <w:color w:val="0F243E"/>
          <w:sz w:val="24"/>
        </w:rPr>
      </w:pPr>
      <w:r>
        <w:rPr>
          <w:rFonts w:ascii="Times New Roman" w:hAnsi="Times New Roman" w:cs="Times New Roman" w:eastAsia="Times New Roman"/>
          <w:color w:val="212121"/>
          <w:sz w:val="24"/>
        </w:rPr>
      </w:r>
      <w:r>
        <w:rPr>
          <w:rFonts w:ascii="Times New Roman" w:hAnsi="Times New Roman" w:cs="Times New Roman" w:eastAsia="Times New Roman"/>
          <w:color w:val="1C1C1C"/>
          <w:sz w:val="24"/>
        </w:rPr>
        <w:t xml:space="preserve">Руслан ШМЕЛЬКОВ (кларнет, Россия)</w:t>
      </w:r>
      <w:r>
        <w:rPr>
          <w:rFonts w:ascii="Times New Roman" w:hAnsi="Times New Roman" w:cs="Times New Roman" w:eastAsia="Times New Roman"/>
          <w:color w:val="212121"/>
          <w:sz w:val="24"/>
        </w:rPr>
      </w:r>
      <w:r>
        <w:rPr>
          <w:rFonts w:ascii="Times New Roman" w:hAnsi="Times New Roman" w:cs="Times New Roman" w:eastAsia="Times New Roman"/>
          <w:color w:val="212121"/>
          <w:sz w:val="24"/>
        </w:rPr>
      </w:r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Антон АБАНОВИЧ (флейта, кандидат искусствоведения, Россия)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yellow"/>
        </w:rPr>
      </w:pPr>
      <w:r>
        <w:rPr>
          <w:rFonts w:ascii="Times New Roman" w:hAnsi="Times New Roman"/>
          <w:color w:val="0F243E"/>
          <w:sz w:val="24"/>
          <w:szCs w:val="24"/>
          <w:highlight w:val="yellow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yellow"/>
        </w:rPr>
      </w:pPr>
      <w:r>
        <w:rPr>
          <w:rFonts w:ascii="Times New Roman" w:hAnsi="Times New Roman"/>
          <w:color w:val="0F243E"/>
          <w:sz w:val="24"/>
          <w:szCs w:val="24"/>
          <w:highlight w:val="yellow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5. ТВОРЧЕСКИЕ ПАРТНЕРЫ</w:t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Региональная общественная организация «Ассоциация лауреатов Международного конкурса им. П. И. Чайковского»</w:t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533"/>
        <w:rPr>
          <w:rFonts w:ascii="Times New Roman" w:hAnsi="Times New Roman" w:cs="Times New Roman" w:eastAsia="Times New Roman"/>
          <w:color w:val="0F243E"/>
          <w:sz w:val="24"/>
          <w:szCs w:val="24"/>
        </w:rPr>
      </w:pPr>
      <w:r>
        <w:rPr>
          <w:rFonts w:ascii="Times New Roman" w:hAnsi="Times New Roman" w:cs="Times New Roman" w:eastAsia="Times New Roman"/>
          <w:color w:val="0F243E"/>
          <w:sz w:val="24"/>
          <w:szCs w:val="24"/>
        </w:rPr>
      </w:r>
      <w:r>
        <w:rPr>
          <w:rFonts w:ascii="Times New Roman" w:hAnsi="Times New Roman" w:cs="Times New Roman" w:eastAsia="Times New Roman"/>
          <w:color w:val="1C1C1C"/>
          <w:sz w:val="24"/>
        </w:rPr>
        <w:t xml:space="preserve">Международный фестиваль V.S.O.P Classical Music Season (Хубей/Китай)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</w:r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rPr>
          <w:rFonts w:ascii="Times New Roman" w:hAnsi="Times New Roman" w:cs="Times New Roman" w:eastAsia="Times New Roman"/>
          <w:color w:val="0F243E"/>
          <w:sz w:val="24"/>
          <w:szCs w:val="24"/>
        </w:rPr>
      </w:pP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6"/>
          <w:lang w:val="en-US" w:eastAsia="ru-RU"/>
        </w:rPr>
        <w:t xml:space="preserve">SEQUENDA Opera Studio</w:t>
      </w: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6"/>
          <w:lang w:val="en-US"/>
        </w:rPr>
        <w:t xml:space="preserve">. </w:t>
      </w: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6"/>
          <w:lang w:val="ru-RU"/>
        </w:rPr>
        <w:t xml:space="preserve">(Люксембург)</w:t>
      </w: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6"/>
          <w:lang w:val="en-US"/>
        </w:rPr>
        <w:t xml:space="preserve">. </w:t>
      </w:r>
      <w:hyperlink r:id="rId10" w:tooltip="http://sequenda.lu" w:history="1">
        <w:r>
          <w:rPr>
            <w:rStyle w:val="674"/>
            <w:rFonts w:ascii="Times New Roman" w:hAnsi="Times New Roman" w:cs="Times New Roman" w:eastAsia="Times New Roman"/>
            <w:sz w:val="24"/>
            <w:szCs w:val="26"/>
            <w:lang w:val="en-US" w:eastAsia="ru-RU"/>
          </w:rPr>
          <w:t xml:space="preserve">http:// </w:t>
        </w:r>
        <w:r>
          <w:rPr>
            <w:rStyle w:val="674"/>
            <w:rFonts w:ascii="Times New Roman" w:hAnsi="Times New Roman" w:cs="Times New Roman" w:eastAsia="Times New Roman"/>
            <w:sz w:val="24"/>
            <w:szCs w:val="26"/>
            <w:lang w:val="en-US" w:eastAsia="ru-RU"/>
          </w:rPr>
          <w:t xml:space="preserve">www</w:t>
        </w:r>
        <w:r>
          <w:rPr>
            <w:rStyle w:val="674"/>
            <w:rFonts w:ascii="Times New Roman" w:hAnsi="Times New Roman" w:cs="Times New Roman" w:eastAsia="Times New Roman"/>
            <w:sz w:val="24"/>
            <w:szCs w:val="26"/>
            <w:lang w:val="en-US"/>
          </w:rPr>
          <w:t xml:space="preserve">.</w:t>
        </w:r>
        <w:r>
          <w:rPr>
            <w:rStyle w:val="674"/>
            <w:rFonts w:ascii="Times New Roman" w:hAnsi="Times New Roman" w:cs="Times New Roman" w:eastAsia="Times New Roman"/>
            <w:sz w:val="24"/>
            <w:szCs w:val="26"/>
            <w:lang w:val="en-US" w:eastAsia="ru-RU"/>
          </w:rPr>
          <w:t xml:space="preserve">sequenda.lu</w:t>
        </w:r>
      </w:hyperlink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4"/>
        </w:rPr>
      </w:r>
      <w:r/>
    </w:p>
    <w:p>
      <w:pPr>
        <w:pStyle w:val="533"/>
        <w:rPr>
          <w:rFonts w:ascii="Times New Roman" w:hAnsi="Times New Roman" w:cs="Times New Roman" w:eastAsia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color w:val="0F243E"/>
          <w:sz w:val="24"/>
          <w:szCs w:val="24"/>
          <w:u w:val="singl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Международное агентство «</w:t>
      </w:r>
      <w:r>
        <w:rPr>
          <w:rFonts w:ascii="Times New Roman" w:hAnsi="Times New Roman"/>
          <w:color w:val="0F243E"/>
          <w:sz w:val="24"/>
          <w:szCs w:val="24"/>
          <w:lang w:val="en-US"/>
        </w:rPr>
        <w:t xml:space="preserve">TACT</w:t>
      </w:r>
      <w:r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  <w:lang w:val="en-US"/>
        </w:rPr>
        <w:t xml:space="preserve">International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highlight w:val="white"/>
        </w:rPr>
        <w:t xml:space="preserve">Art Management</w:t>
      </w:r>
      <w:r>
        <w:rPr>
          <w:rFonts w:ascii="Times New Roman" w:hAnsi="Times New Roman"/>
          <w:color w:val="0F243E" w:themeColor="text2" w:themeShade="80"/>
          <w:sz w:val="24"/>
        </w:rPr>
        <w:t xml:space="preserve">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(Германия-Нидерланды)    </w:t>
      </w:r>
      <w:r>
        <w:rPr>
          <w:rFonts w:ascii="Times New Roman" w:hAnsi="Times New Roman"/>
          <w:color w:val="0F243E"/>
          <w:sz w:val="24"/>
          <w:szCs w:val="24"/>
        </w:rPr>
        <w:t xml:space="preserve"> </w:t>
      </w:r>
      <w:hyperlink r:id="rId11" w:tooltip="https://www.tact4art.com/" w:history="1">
        <w:r>
          <w:rPr>
            <w:rStyle w:val="674"/>
            <w:rFonts w:ascii="Times New Roman" w:hAnsi="Times New Roman"/>
            <w:color w:val="0000EE"/>
            <w:sz w:val="24"/>
          </w:rPr>
          <w:t xml:space="preserve">https://www.tact4art.com/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/>
          <w:color w:val="0F243E"/>
          <w:sz w:val="24"/>
          <w:szCs w:val="24"/>
          <w:lang w:val="en-US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Международный фестиваль камерной музыки «Winterreise-Зимний путь» (Москва/Россия) </w:t>
      </w:r>
      <w:hyperlink r:id="rId12" w:tooltip="http://www.wrfest.com" w:history="1">
        <w:r>
          <w:rPr>
            <w:rStyle w:val="674"/>
            <w:rFonts w:ascii="Times New Roman" w:hAnsi="Times New Roman" w:eastAsia="Arial"/>
            <w:color w:val="0F243E" w:themeColor="text2" w:themeShade="80"/>
            <w:sz w:val="24"/>
            <w:szCs w:val="24"/>
          </w:rPr>
          <w:t xml:space="preserve">www.wrfest.com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Международный фестиваль камерной музыки «Весна в России» (Москва/Россия) </w:t>
      </w:r>
      <w:hyperlink r:id="rId13" w:tooltip="http://www.r-spring.ru" w:history="1">
        <w:r>
          <w:rPr>
            <w:rStyle w:val="674"/>
            <w:rFonts w:ascii="Times New Roman" w:hAnsi="Times New Roman" w:eastAsia="Arial"/>
            <w:color w:val="0F243E" w:themeColor="text2" w:themeShade="80"/>
            <w:sz w:val="24"/>
            <w:szCs w:val="24"/>
          </w:rPr>
          <w:t xml:space="preserve">www.r-spring.ru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/>
    </w:p>
    <w:p>
      <w:pPr>
        <w:pStyle w:val="533"/>
        <w:jc w:val="both"/>
        <w:rPr>
          <w:color w:val="0F243E"/>
          <w:szCs w:val="24"/>
        </w:rPr>
      </w:pPr>
      <w:r>
        <w:rPr>
          <w:color w:val="0F243E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highlight w:val="white"/>
        </w:rPr>
        <w:t xml:space="preserve">Международный молодежный конкурс русской классической музыки «Русская Альборада» (Барселона/Испания) </w:t>
      </w:r>
      <w:hyperlink r:id="rId14" w:tooltip="https://sodruzhestvo.es" w:history="1">
        <w:r>
          <w:rPr>
            <w:rStyle w:val="674"/>
            <w:rFonts w:ascii="Times New Roman" w:hAnsi="Times New Roman" w:eastAsia="Arial"/>
            <w:color w:val="0F243E" w:themeColor="text2" w:themeShade="80"/>
            <w:sz w:val="24"/>
            <w:szCs w:val="24"/>
            <w:highlight w:val="white"/>
          </w:rPr>
          <w:t xml:space="preserve">https://sodruzhestvo.es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white"/>
        </w:rPr>
      </w:pPr>
      <w:r>
        <w:rPr>
          <w:rFonts w:ascii="Times New Roman" w:hAnsi="Times New Roman"/>
          <w:color w:val="0F243E"/>
          <w:sz w:val="24"/>
          <w:szCs w:val="24"/>
          <w:highlight w:val="white"/>
        </w:rPr>
      </w:r>
      <w:r/>
    </w:p>
    <w:p>
      <w:pPr>
        <w:pStyle w:val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Международный художественный фонд  (Москва/Россия) </w:t>
      </w:r>
      <w:hyperlink r:id="rId15" w:tooltip="https://artfund.ru/" w:history="1">
        <w:r>
          <w:rPr>
            <w:rStyle w:val="674"/>
            <w:rFonts w:ascii="Times New Roman" w:hAnsi="Times New Roman"/>
            <w:color w:val="000000"/>
            <w:sz w:val="24"/>
          </w:rPr>
          <w:t xml:space="preserve">https://artfund.ru/​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white"/>
        </w:rPr>
      </w:pPr>
      <w:r>
        <w:rPr>
          <w:rFonts w:ascii="Times New Roman" w:hAnsi="Times New Roman"/>
          <w:color w:val="0F243E"/>
          <w:sz w:val="24"/>
          <w:szCs w:val="24"/>
          <w:highlight w:val="white"/>
        </w:rPr>
      </w:r>
      <w:r/>
    </w:p>
    <w:p>
      <w:pPr>
        <w:pStyle w:val="533"/>
        <w:jc w:val="both"/>
        <w:rPr>
          <w:szCs w:val="24"/>
        </w:rPr>
      </w:pPr>
      <w:r>
        <w:rPr>
          <w:rFonts w:ascii="Times New Roman" w:hAnsi="Times New Roman"/>
          <w:color w:val="1C1C1C"/>
          <w:sz w:val="24"/>
        </w:rPr>
        <w:t xml:space="preserve">Российская гильдия пианистов-концертмейстеров  </w:t>
      </w:r>
      <w:hyperlink r:id="rId16" w:tooltip="http://accomp.ru/" w:history="1">
        <w:r>
          <w:rPr>
            <w:rStyle w:val="674"/>
            <w:rFonts w:ascii="Times New Roman" w:hAnsi="Times New Roman"/>
            <w:color w:val="1C1C1C"/>
            <w:sz w:val="24"/>
          </w:rPr>
          <w:t xml:space="preserve">http://accomp.ru/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 w:cs="Times New Roman" w:eastAsia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Рекламно - информационное агентство 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AD GROUP ART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»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</w:r>
      <w:r/>
    </w:p>
    <w:p>
      <w:pPr>
        <w:spacing w:after="180" w:before="180"/>
        <w:shd w:val="clear" w:color="auto" w:fill="FFFFFF"/>
        <w:rPr>
          <w:sz w:val="24"/>
        </w:rPr>
      </w:pPr>
      <w:r>
        <w:rPr>
          <w:color w:val="212121"/>
          <w:sz w:val="24"/>
        </w:rPr>
        <w:t xml:space="preserve">Магазин музыкальных инструментов «MUSIC-SALON-МУЗЫКАЛЬНЫЙ САЛОН», официальный дистрибьютор в России компании FEURICH (Австрия) </w:t>
      </w:r>
      <w:hyperlink r:id="rId17" w:tooltip="http://elisepiano.ru/" w:history="1">
        <w:r>
          <w:rPr>
            <w:rStyle w:val="674"/>
            <w:color w:val="0000EE"/>
            <w:sz w:val="24"/>
          </w:rPr>
          <w:t xml:space="preserve">http://elisepiano.ru/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white"/>
        </w:rPr>
      </w:pPr>
      <w:r>
        <w:rPr>
          <w:rFonts w:ascii="Times New Roman" w:hAnsi="Times New Roman"/>
          <w:color w:val="0F243E"/>
          <w:sz w:val="24"/>
          <w:szCs w:val="24"/>
          <w:highlight w:val="whit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white"/>
        </w:rPr>
      </w:pPr>
      <w:r>
        <w:rPr>
          <w:rFonts w:ascii="Times New Roman" w:hAnsi="Times New Roman"/>
          <w:color w:val="0F243E"/>
          <w:sz w:val="24"/>
          <w:szCs w:val="24"/>
          <w:highlight w:val="whit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white"/>
        </w:rPr>
      </w:pPr>
      <w:r>
        <w:rPr>
          <w:rFonts w:ascii="Times New Roman" w:hAnsi="Times New Roman"/>
          <w:color w:val="0F243E"/>
          <w:sz w:val="24"/>
          <w:szCs w:val="24"/>
          <w:highlight w:val="white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6. НОМИНАЦИИ</w:t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numPr>
          <w:ilvl w:val="0"/>
          <w:numId w:val="21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Фортепиано (соло)</w:t>
      </w:r>
      <w:r/>
    </w:p>
    <w:p>
      <w:pPr>
        <w:pStyle w:val="533"/>
        <w:numPr>
          <w:ilvl w:val="0"/>
          <w:numId w:val="22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Струнные инструменты (соло)</w:t>
      </w:r>
      <w:r/>
    </w:p>
    <w:p>
      <w:pPr>
        <w:pStyle w:val="533"/>
        <w:numPr>
          <w:ilvl w:val="0"/>
          <w:numId w:val="2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Духовые инструменты (соло)</w:t>
      </w:r>
      <w:r/>
    </w:p>
    <w:p>
      <w:pPr>
        <w:pStyle w:val="533"/>
        <w:numPr>
          <w:ilvl w:val="0"/>
          <w:numId w:val="23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Академический вокал (соло)</w:t>
      </w:r>
      <w:r/>
    </w:p>
    <w:p>
      <w:pPr>
        <w:pStyle w:val="533"/>
        <w:numPr>
          <w:ilvl w:val="0"/>
          <w:numId w:val="23"/>
        </w:numPr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Народные инструменты (баян, аккордеон, бандонеон, </w:t>
      </w:r>
      <w:r>
        <w:rPr>
          <w:rFonts w:ascii="Times New Roman" w:hAnsi="Times New Roman"/>
          <w:color w:val="222222"/>
          <w:sz w:val="24"/>
          <w:highlight w:val="white"/>
        </w:rPr>
        <w:t xml:space="preserve">домра, балалайка, гитара</w:t>
      </w:r>
      <w:r>
        <w:rPr>
          <w:rFonts w:ascii="Times New Roman" w:hAnsi="Times New Roman"/>
          <w:color w:val="222222"/>
          <w:sz w:val="24"/>
        </w:rPr>
        <w:t xml:space="preserve">)</w:t>
      </w:r>
      <w:r/>
    </w:p>
    <w:p>
      <w:pPr>
        <w:pStyle w:val="533"/>
        <w:numPr>
          <w:ilvl w:val="0"/>
          <w:numId w:val="23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Камерный инструментальный ансамбль (любой состав, не более 10 участников в ансамбле)</w:t>
      </w:r>
      <w:r/>
    </w:p>
    <w:p>
      <w:pPr>
        <w:pStyle w:val="533"/>
        <w:numPr>
          <w:ilvl w:val="0"/>
          <w:numId w:val="5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Камерный вокальный ансамбль (любой состав, не более 10 участников в ансамбле)</w:t>
      </w:r>
      <w:r/>
    </w:p>
    <w:p>
      <w:pPr>
        <w:pStyle w:val="533"/>
        <w:numPr>
          <w:ilvl w:val="0"/>
          <w:numId w:val="5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Концертмейстерское мастерство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7. ВОЗРАСТНЫЕ КАТЕГОРИИ</w:t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numPr>
          <w:ilvl w:val="0"/>
          <w:numId w:val="12"/>
        </w:numPr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7-12 лет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- группа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А: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от 7 до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9 лет включительно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- группа Б: от 10 до 12 лет включительно</w:t>
      </w:r>
      <w:r/>
    </w:p>
    <w:p>
      <w:pPr>
        <w:pStyle w:val="533"/>
        <w:numPr>
          <w:ilvl w:val="0"/>
          <w:numId w:val="12"/>
        </w:numPr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13-17 лет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- группа А: от 13 до 14 лет включительно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- группа Б: от 15 до 17 лет включительно</w:t>
      </w:r>
      <w:r/>
    </w:p>
    <w:p>
      <w:pPr>
        <w:pStyle w:val="533"/>
        <w:numPr>
          <w:ilvl w:val="0"/>
          <w:numId w:val="12"/>
        </w:numPr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18+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8. СРОКИ И МЕСТО ПРОВЕДЕНИЯ КОНКУРСА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Даты: 1 тур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–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10-17 февраля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2023 года (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ONLINE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), 2 тур - 04 марта 2023 года (очное прослушивание).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val="ru-RU"/>
        </w:rPr>
        <w:t xml:space="preserve">ВАЖНО! </w:t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val="ru-RU"/>
        </w:rPr>
        <w:t xml:space="preserve">В случае невозможности приезда конкурсанта во 2 туре будет использован также онлайн формат.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Место проведения: г. Москва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9. КОНКУРСНАЯ ПРОГРАММА</w:t>
      </w:r>
      <w:r/>
    </w:p>
    <w:p>
      <w:pPr>
        <w:pStyle w:val="533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тур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i/>
          <w:color w:val="0F243E" w:themeColor="text2" w:themeShade="80"/>
          <w:sz w:val="24"/>
          <w:szCs w:val="24"/>
          <w:u w:val="single"/>
          <w:lang w:eastAsia="ru-RU"/>
        </w:rPr>
        <w:t xml:space="preserve">По видеозаписям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. </w:t>
      </w:r>
      <w:r/>
    </w:p>
    <w:p>
      <w:pPr>
        <w:pStyle w:val="533"/>
        <w:jc w:val="both"/>
        <w:rPr>
          <w:rFonts w:ascii="Times New Roman" w:hAnsi="Times New Roman"/>
          <w:bCs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F243E" w:themeColor="text2" w:themeShade="80"/>
          <w:sz w:val="24"/>
          <w:szCs w:val="24"/>
          <w:lang w:eastAsia="ru-RU"/>
        </w:rPr>
        <w:t xml:space="preserve">Одно или несколько произведений камерного жанра на выбор конкурсанта.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участников из 1 и 2 возрастной категории допускается исполнение переложений и транскрипций.</w:t>
      </w:r>
      <w:r/>
    </w:p>
    <w:p>
      <w:pPr>
        <w:pStyle w:val="533"/>
        <w:jc w:val="both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Продолжительность записи – не более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8 минут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jc w:val="both"/>
        <w:rPr>
          <w:rFonts w:ascii="Times New Roman" w:hAnsi="Times New Roman"/>
          <w:bCs/>
          <w:color w:val="0F243E"/>
          <w:sz w:val="24"/>
          <w:szCs w:val="24"/>
        </w:rPr>
      </w:pPr>
      <w:r>
        <w:rPr>
          <w:rFonts w:ascii="Times New Roman" w:hAnsi="Times New Roman"/>
          <w:bCs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i/>
          <w:color w:val="0F243E"/>
          <w:sz w:val="24"/>
          <w:szCs w:val="24"/>
          <w:u w:val="single"/>
        </w:rPr>
      </w:pPr>
      <w:r>
        <w:rPr>
          <w:rFonts w:ascii="Times New Roman" w:hAnsi="Times New Roman"/>
          <w:bCs/>
          <w:color w:val="0F243E" w:themeColor="text2" w:themeShade="80"/>
          <w:sz w:val="24"/>
          <w:szCs w:val="24"/>
          <w:lang w:eastAsia="ru-RU"/>
        </w:rPr>
        <w:t xml:space="preserve">II тур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 </w:t>
      </w:r>
      <w:r/>
    </w:p>
    <w:p>
      <w:pPr>
        <w:pStyle w:val="533"/>
        <w:jc w:val="both"/>
        <w:rPr>
          <w:rFonts w:ascii="Times New Roman" w:hAnsi="Times New Roman"/>
          <w:i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F243E" w:themeColor="text2" w:themeShade="80"/>
          <w:sz w:val="24"/>
          <w:szCs w:val="24"/>
          <w:u w:val="single"/>
          <w:lang w:eastAsia="ru-RU"/>
        </w:rPr>
        <w:t xml:space="preserve">Формат очный</w:t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eastAsia="ru-RU"/>
        </w:rPr>
        <w:t xml:space="preserve">.  </w:t>
      </w:r>
      <w:r/>
    </w:p>
    <w:p>
      <w:pPr>
        <w:pStyle w:val="533"/>
        <w:jc w:val="both"/>
        <w:rPr>
          <w:rFonts w:ascii="Times New Roman" w:hAnsi="Times New Roman"/>
          <w:i/>
          <w:color w:val="0F243E"/>
          <w:sz w:val="24"/>
          <w:szCs w:val="24"/>
        </w:rPr>
      </w:pPr>
      <w:r>
        <w:rPr>
          <w:rFonts w:ascii="Times New Roman" w:hAnsi="Times New Roman"/>
          <w:i/>
          <w:color w:val="0F243E" w:themeColor="text2" w:themeShade="80"/>
          <w:sz w:val="24"/>
          <w:szCs w:val="24"/>
          <w:lang w:eastAsia="ru-RU"/>
        </w:rPr>
        <w:t xml:space="preserve">(</w:t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val="ru-RU"/>
        </w:rPr>
        <w:t xml:space="preserve">ВАЖНО! </w:t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val="ru-RU"/>
        </w:rPr>
        <w:t xml:space="preserve">В случае невозможности приезда конкурсанта во 2 туре будет использован также онлайн формат)</w:t>
      </w:r>
      <w:r>
        <w:rPr>
          <w:i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Одно или несколько оригинальных сочинений камерного жанра на выбор конкурсантов.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участников из 1 и 2 возрастной категории допускается исполнение переложений и транскрипций.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Допускается исполнение одной или нескольких частей крупного циклического произведения.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Продолжительность выступления - не более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12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минут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10. ПОРЯДОК  ПРОВЕДЕНИЯ  КОНКУРСА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Конкурс проводится в ДВА ТУРА: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 тур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- по видеозаписям, период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10-17 февраля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2023 года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II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тур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– очное прослушивание (Москва), дата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04 марта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20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23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года (суббота)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Заключительный концерт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лауреатов и церемония награждения состоятся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05 марта 2023 года (воскресенье)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в концертном зале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Музея русской иконы (Москва)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Ко I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val="en-US"/>
        </w:rPr>
        <w:t xml:space="preserve">I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 туру допускается не более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40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солистов и ансамблей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из всех номинаций и возрастных категорий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.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Уведомление о допуске ко I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туру конкурса будет направлено участникам по электронной почте не позднее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18 февраля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2023 года.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П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редусмотрена возможность выступления в финальном туре с пианистом-концертмейстером конкурса. В этом случае финалист должен заранее предоставить ноты исполняемых произведений и прибыть в Москву не позднее 02 марта 2023 года для репетиций.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Услуги концертмейстера оплачиваются отдельно (см. п. 1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1).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Очередность исполнения произведений программы устанавливают участники конкурса.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Во всех сольных номинациях программу необходимо исполнять наизусть. В номинациях «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Камерный инструментальный ансамбль» и «Камерный вокально-инструментальный ансамбль»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во всех турах допускается исполнение музыкальных произведений по нотам.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 номинациях «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Камерный инструментальный ансамбль», и «Камерный вокально-инструментальный ансамбль»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не допускается участие в ансамбле преподавателя, при этом может участвовать концертмейстер. Концертмейстер также может участвовать в конкурсе,  подав отдельную заявку в номинации «Концертмейстерское мастерство».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участи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я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в конкурсе каждому солисту или ансамблю необходимо заполнить прилагаемую к настоящим условиям анкету (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см. Приложение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).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 анкете прилагаются следующие документы:</w:t>
      </w:r>
      <w:r/>
    </w:p>
    <w:p>
      <w:pPr>
        <w:pStyle w:val="53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фотография солиста или общая фотография ансамбля (не менее 3 Мб);</w:t>
      </w:r>
      <w:r/>
    </w:p>
    <w:p>
      <w:pPr>
        <w:pStyle w:val="53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краткая творческая биография солиста или ансамбля в свободной форме;</w:t>
      </w:r>
      <w:r/>
    </w:p>
    <w:p>
      <w:pPr>
        <w:pStyle w:val="53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копия паспорта или свидетельства о рождении солиста или каждого участника ансамбля;</w:t>
      </w:r>
      <w:r/>
    </w:p>
    <w:p>
      <w:pPr>
        <w:pStyle w:val="53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копия квитанции (иного документа) об оплате вступительного взноса</w:t>
      </w:r>
      <w:r/>
    </w:p>
    <w:p>
      <w:pPr>
        <w:pStyle w:val="53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ссылка на запись программы Первого тура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Участники номинаций «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Камерный инструментальный ансамбль» и «Камерный вокально-инструментальный ансамбль» заполняют одну заявку на ансамбль.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Заполненная анкета, пакет документов и ссылка на запись программы первого отборочного тура, отвечающая требуемым условиям, 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высылаются до 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05 февраля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2023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года на электронный адрес </w:t>
      </w:r>
      <w:bookmarkStart w:id="1" w:name="_Hlt15595486"/>
      <w:r/>
      <w:bookmarkStart w:id="2" w:name="_Hlt15595487"/>
      <w:r/>
      <w:bookmarkStart w:id="3" w:name="_Hlt15595500"/>
      <w:r/>
      <w:bookmarkStart w:id="4" w:name="_Hlt15596932"/>
      <w:r/>
      <w:bookmarkEnd w:id="1"/>
      <w:r/>
      <w:bookmarkEnd w:id="2"/>
      <w:r/>
      <w:bookmarkEnd w:id="3"/>
      <w:r/>
      <w:bookmarkEnd w:id="4"/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hyperlink r:id="rId18" w:tooltip="mailto:competition.winterreise@gmail.com" w:history="1">
        <w:r>
          <w:rPr>
            <w:rStyle w:val="674"/>
            <w:rFonts w:ascii="Times New Roman" w:hAnsi="Times New Roman"/>
            <w:color w:val="0F243E" w:themeColor="text2" w:themeShade="80"/>
            <w:sz w:val="24"/>
            <w:szCs w:val="24"/>
          </w:rPr>
          <w:t xml:space="preserve">competition.winterreise@gmail.com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, Тема письма: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 xml:space="preserve">Winterreise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_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 xml:space="preserve">Competition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_2023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Видеозапись конкурсной программы участникам первого тура следует загружать на сервер YouTube, при этом:</w:t>
      </w:r>
      <w:r/>
    </w:p>
    <w:p>
      <w:pPr>
        <w:pStyle w:val="533"/>
        <w:numPr>
          <w:ilvl w:val="0"/>
          <w:numId w:val="7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не допускается дополнительная обработка звука и видеоматериала;</w:t>
      </w:r>
      <w:r/>
    </w:p>
    <w:p>
      <w:pPr>
        <w:pStyle w:val="533"/>
        <w:numPr>
          <w:ilvl w:val="0"/>
          <w:numId w:val="7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 кадре непрерывно должны быть видны руки, инструмент и лицо исполнителя;</w:t>
      </w:r>
      <w:r/>
    </w:p>
    <w:p>
      <w:pPr>
        <w:pStyle w:val="533"/>
        <w:numPr>
          <w:ilvl w:val="0"/>
          <w:numId w:val="7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произведения программы первого тура могут быть записаны отдельными файлами.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Любые изменения в конкурсной программе сообщаются участниками не позднее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7 февраля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2023 года и подлежат обязательному утверждению Оргкомитетом конкурса.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</w:rPr>
      </w:pPr>
      <w:r>
        <w:rPr>
          <w:rFonts w:ascii="Times New Roman" w:hAnsi="Times New Roman"/>
          <w:color w:val="0F243E"/>
          <w:sz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Члены жюри оставляют за собой право присуждать не все звания, делить звания, учреждать дополнительные Специальные призы и Гран-при.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Решения жюри окончательные, обсуждению и пересмотру не подлежат.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11. ФИНАНСОВЫЕ УСЛОВИЯ. ВСТУПИТЕЛЬНЫЙ ВЗНОС</w:t>
      </w:r>
      <w:r/>
    </w:p>
    <w:p>
      <w:pPr>
        <w:pStyle w:val="533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Первая и вторая возрастные категории</w:t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Вступительный взнос для участников из России зависит от количественного состава ансамбля и составляет:</w:t>
      </w:r>
      <w:r/>
    </w:p>
    <w:p>
      <w:pPr>
        <w:pStyle w:val="533"/>
        <w:jc w:val="both"/>
        <w:rPr>
          <w:color w:val="0F243E"/>
        </w:rPr>
      </w:pPr>
      <w:r>
        <w:rPr>
          <w:color w:val="0F243E"/>
        </w:rPr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Солисты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3000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(три тысячи ) рублей</w:t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Дуэт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4000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(четыре тысячи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) рублей</w:t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Трио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5000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(пять тысячи) рублей</w:t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Квартет, квинтет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6000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(шесть тысяч) рублей.</w:t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Ансамбли больших составов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(от 6 человек)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75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00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(семь тысяч пятьсот) рублей</w:t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Вступительный взнос для иностранных участников составляет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50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долларов/евро (с каждого участника) </w:t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участников из числа льготных категорий предусмотрены скидки</w:t>
      </w:r>
      <w:r/>
    </w:p>
    <w:p>
      <w:pPr>
        <w:pStyle w:val="533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Третья возрастная категория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Вступительный взнос составляет:</w:t>
      </w:r>
      <w:r/>
    </w:p>
    <w:p>
      <w:pPr>
        <w:pStyle w:val="533"/>
        <w:numPr>
          <w:ilvl w:val="0"/>
          <w:numId w:val="6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участников из России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3500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(три тысячи пятьсот) рублей для солиста и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3000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(три тысячи) рублей для каждого участника ансамбля;</w:t>
      </w:r>
      <w:r/>
    </w:p>
    <w:p>
      <w:pPr>
        <w:pStyle w:val="533"/>
        <w:numPr>
          <w:ilvl w:val="0"/>
          <w:numId w:val="6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иностранных участников – 6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долларов/евро с каждого солиста или участника ансамбля.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коллективов с большим количеством участников предусмотрены скидки.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участников из числа льготных категорий предусмотрены скидки.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 случае отказа кандидатов от участия в конкурсе, а также в случае решения жюри о недопуске к участию во втором туре конкурса, вступительный взнос не возвращается.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Просим учитывать возможную комиссию по переводу денег и убедиться в том, что сумма перечисленных средств соответствует сумме взноса за участие.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Услуги концертмейстера оплачиваются перед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II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туром в размере 3500 рублей или 50 долларов/евро (репетиция и конкурсное выступление) в форме отдельного платежа.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12. ОСОБЫЕ УСЛОВИЯ</w:t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Оплата проезда до Москвы и обратно, проживания и прочих расходов, связанных с пребыванием в Москве во время проведения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тура конкурса,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осуществляется за счет собственных средств участников или средств направляющей их организации.</w:t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После получения официального уведомления и приглашения Оргкомитета, иностранные участники, прошедшие в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II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тур конкурса должны обратиться в российское консульство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за оформлением визы. Оргкомитет будет содействовать получению участниками конкурса бесплатной «культурной» визы. В ином случае все расходы по оформлению визы, согласно требованиям российских консульств, несут сами участники или направляющая их организация.</w:t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Участники конкурса не получают гонорар как за выступление на конкурсе, так и за любое дальнейшее использование записей и трансляций этих выступлений.</w:t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Оргкомитет конкурса обладает эксклюзивными правами на реализацию аудио-, видеозаписей и трансляцию конкурсных прослушиваний и заключительного концерта лауреатов конкурса.</w:t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Анкета, подписанная желающими принять участие в конкурсе, является свидетельством согласия со всеми вышеперечисленными условиями.</w:t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 случае возникновения споров при толковании настоящих условий единственно правильным текстом считается русский.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13. ПРИЗЫ И ПОРЯДОК НАГРАЖДЕНИЯ ПОБЕДИТЕЛЕЙ</w:t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По результатам первого тура все участники получают Диплом участника конкурса.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По результатам второго тура участники получают Дипломы с присвоением званий дипломантов или лауреатов международного конкурса и награждаются следующими призами:</w:t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Для участников первой и второй возрастных категорий</w:t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14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Специальные призы от Ассоциации лауреатов Международного конкурса им. П. И. Чайковского: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а)  Сертификат на участие в Международном юношеском конкурсе им. П. И. Чайковского без предварительного прослушивания (для индивидуального участия по специальностям «фортепиано», «скрипка», «виолончель»). 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б)  Сертификат на бесплатное участие в мастер-классе преподавателя Академии «Чайковский».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/>
    </w:p>
    <w:p>
      <w:pPr>
        <w:pStyle w:val="533"/>
        <w:numPr>
          <w:ilvl w:val="0"/>
          <w:numId w:val="37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Марианн МАРЦИ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фортепиано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3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Данила САЙФУЛЛИНА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вокал)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39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Михаила ДЬЯКОВА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вокал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20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мастер-классе Светланы АБЗАЛОВОЙ-КОВАЛЕВОЙ (вокал) 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3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стер-классе Юрия МАЙБОРОДЫ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(скрипка) 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3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мастер-классе Сергея БРОДСКОГО (виолончель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, камерный ансамбль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688"/>
        <w:rPr>
          <w:color w:val="0F243E"/>
        </w:rPr>
      </w:pPr>
      <w:r>
        <w:rPr>
          <w:color w:val="0F243E"/>
        </w:rPr>
      </w:r>
      <w:r/>
    </w:p>
    <w:p>
      <w:pPr>
        <w:pStyle w:val="533"/>
        <w:numPr>
          <w:ilvl w:val="0"/>
          <w:numId w:val="3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Антона АБАНОВИЧА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флейта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  <w:sz w:val="24"/>
          <w:szCs w:val="24"/>
        </w:rPr>
      </w:r>
    </w:p>
    <w:p>
      <w:pPr>
        <w:pStyle w:val="533"/>
        <w:numPr>
          <w:ilvl w:val="0"/>
          <w:numId w:val="54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Руслана ШМЕЛЬКОВА (</w:t>
      </w:r>
      <w:r>
        <w:rPr>
          <w:rFonts w:ascii="Times New Roman" w:hAnsi="Times New Roman"/>
          <w:color w:val="0F243E"/>
          <w:sz w:val="24"/>
          <w:szCs w:val="24"/>
        </w:rPr>
        <w:t xml:space="preserve">кларнет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  <w:sz w:val="24"/>
          <w:szCs w:val="24"/>
        </w:rPr>
      </w:r>
    </w:p>
    <w:p>
      <w:pPr>
        <w:pStyle w:val="688"/>
        <w:rPr>
          <w:color w:val="0F243E"/>
        </w:rPr>
      </w:pPr>
      <w:r>
        <w:rPr>
          <w:color w:val="0F243E"/>
        </w:rPr>
      </w:r>
      <w:r/>
    </w:p>
    <w:p>
      <w:pPr>
        <w:pStyle w:val="533"/>
        <w:numPr>
          <w:ilvl w:val="0"/>
          <w:numId w:val="3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Натальи КОРШУНОВОЙ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фортепиано</w:t>
      </w:r>
      <w:r>
        <w:rPr>
          <w:rFonts w:ascii="Times New Roman" w:hAnsi="Times New Roman"/>
          <w:color w:val="0F243E"/>
          <w:sz w:val="24"/>
          <w:szCs w:val="24"/>
        </w:rPr>
        <w:t xml:space="preserve">, камерный ансамбль)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15"/>
        </w:numPr>
        <w:jc w:val="both"/>
        <w:rPr>
          <w:rFonts w:ascii="Times New Roman" w:hAnsi="Times New Roman"/>
          <w:color w:val="0F243E"/>
        </w:rPr>
        <w:pBdr>
          <w:right w:val="none" w:color="000000" w:sz="4" w:space="1"/>
        </w:pBd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 от международного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VII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международного молодежного фестиваля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-конкурс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классической музыки «Русская Альборада»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>
        <w:rPr>
          <w:rFonts w:ascii="Times New Roman" w:hAnsi="Times New Roman"/>
          <w:color w:val="0F243E"/>
          <w:sz w:val="24"/>
          <w:szCs w:val="24"/>
        </w:rPr>
        <w:t xml:space="preserve">Диплом специального приза и приглашение к участию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 конкурсе в Барселоне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(Испания) в мае 202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3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года без вступительного взноса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оплата проезда и проживания не предоставляется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16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международного фестиваля камерной музыки «Winterreise-Зимний путь» –  Диплом специального приза и приглашение к участию в программе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XI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фестиваля в Москве в 202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3-24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гг.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оплата проезда и проживания не предоставляется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17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международного фестиваля камерной музыки «Весна в России» – Диплом специального приза и приглашение к участию в фестивале в Москве в 2023-24 гг.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оплата проезда и проживания не предоставляется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49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Международного конкурса исполнителей камерной музыки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«Winterreise»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 – Диплом специального приза и приглашение к участию в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V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конкурсе в Москве в 202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4 году без вступительного взноса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без оплаты проезда и проживания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numPr>
          <w:ilvl w:val="0"/>
          <w:numId w:val="40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</w:t>
      </w:r>
      <w:r>
        <w:rPr>
          <w:rFonts w:ascii="Times New Roman" w:hAnsi="Times New Roman"/>
          <w:color w:val="212121"/>
          <w:sz w:val="24"/>
        </w:rPr>
        <w:t xml:space="preserve">Магазина музыкальных инструментов «MUSIC-SALON-МУЗЫКАЛЬНЫЙ САЛОН» - Сертификат на 50% скидку при покупке роялей или пианино FEURICH или </w:t>
      </w:r>
      <w:r>
        <w:rPr>
          <w:rFonts w:ascii="Times New Roman" w:hAnsi="Times New Roman"/>
          <w:color w:val="212121"/>
          <w:sz w:val="24"/>
          <w:highlight w:val="white"/>
        </w:rPr>
        <w:t xml:space="preserve"> ELISE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numPr>
          <w:ilvl w:val="0"/>
          <w:numId w:val="52"/>
        </w:numPr>
        <w:jc w:val="both"/>
        <w:tabs>
          <w:tab w:val="center" w:pos="5103" w:leader="none"/>
        </w:tabs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  <w:t xml:space="preserve">Специальный приз. Профессиональная концертная</w:t>
      </w:r>
      <w:r>
        <w:rPr>
          <w:rFonts w:ascii="Times New Roman" w:hAnsi="Times New Roman"/>
          <w:color w:val="212121"/>
          <w:sz w:val="24"/>
        </w:rPr>
        <w:t xml:space="preserve"> фотосессия.</w:t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numPr>
          <w:ilvl w:val="0"/>
          <w:numId w:val="51"/>
        </w:numPr>
        <w:ind w:left="425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Видео-запись выступления 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Для участников третьей возрастной категории</w:t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58"/>
        </w:numPr>
        <w:jc w:val="both"/>
        <w:rPr>
          <w:rFonts w:ascii="Times New Roman" w:hAnsi="Times New Roman"/>
          <w:b/>
          <w:color w:val="0F243E"/>
        </w:rPr>
      </w:pPr>
      <w:r>
        <w:rPr>
          <w:rFonts w:ascii="Times New Roman" w:hAnsi="Times New Roman" w:cs="Times New Roman" w:eastAsia="Times New Roman"/>
          <w:color w:val="0F243E" w:themeColor="text2" w:themeShade="80"/>
          <w:sz w:val="23"/>
        </w:rPr>
        <w:t xml:space="preserve">Специальный приз от </w:t>
      </w:r>
      <w:r>
        <w:rPr>
          <w:rFonts w:ascii="Times New Roman" w:hAnsi="Times New Roman" w:cs="Times New Roman" w:eastAsia="Times New Roman"/>
          <w:b/>
          <w:color w:val="0F243E" w:themeColor="text2" w:themeShade="80"/>
          <w:sz w:val="23"/>
        </w:rPr>
        <w:t xml:space="preserve">Международного фестиваля V.S.O.P Classical Music Season</w:t>
      </w:r>
      <w:r>
        <w:rPr>
          <w:rFonts w:ascii="Times New Roman" w:hAnsi="Times New Roman" w:cs="Times New Roman" w:eastAsia="Times New Roman"/>
          <w:color w:val="0F243E" w:themeColor="text2" w:themeShade="80"/>
          <w:sz w:val="23"/>
        </w:rPr>
        <w:t xml:space="preserve"> - Диплом специального приза и организация концерта в Театре Международного Арт-центра в г. Саньян (Хубэй, Китай) в июне 2023 г. </w:t>
      </w:r>
      <w:r>
        <w:rPr>
          <w:rFonts w:ascii="Times New Roman" w:hAnsi="Times New Roman" w:cs="Times New Roman" w:eastAsia="Times New Roman"/>
          <w:b/>
          <w:color w:val="0F243E" w:themeColor="text2" w:themeShade="80"/>
          <w:sz w:val="23"/>
        </w:rPr>
        <w:t xml:space="preserve">(оплата проезда, проживание, питание предоставляются</w:t>
      </w:r>
      <w:r>
        <w:rPr>
          <w:rFonts w:ascii="Times New Roman" w:hAnsi="Times New Roman" w:cs="Times New Roman" w:eastAsia="Times New Roman"/>
          <w:b/>
          <w:color w:val="0F243E" w:themeColor="text2" w:themeShade="80"/>
          <w:sz w:val="23"/>
        </w:rPr>
        <w:t xml:space="preserve">)</w:t>
      </w:r>
      <w:r>
        <w:rPr>
          <w:rFonts w:ascii="Times New Roman" w:hAnsi="Times New Roman"/>
          <w:b/>
          <w:color w:val="0F243E" w:themeColor="text2" w:themeShade="80"/>
        </w:rPr>
      </w:r>
      <w:r>
        <w:rPr>
          <w:b/>
        </w:rPr>
      </w:r>
    </w:p>
    <w:p>
      <w:pPr>
        <w:pStyle w:val="533"/>
        <w:ind w:left="709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 w:cs="Times New Roman" w:eastAsia="Times New Roman"/>
          <w:color w:val="0F243E" w:themeColor="text2" w:themeShade="80"/>
          <w:sz w:val="23"/>
        </w:rPr>
      </w:r>
      <w:r>
        <w:rPr>
          <w:rFonts w:ascii="Times New Roman" w:hAnsi="Times New Roman" w:cs="Times New Roman" w:eastAsia="Times New Roman"/>
          <w:color w:val="0F243E" w:themeColor="text2" w:themeShade="80"/>
          <w:sz w:val="23"/>
        </w:rPr>
      </w:r>
    </w:p>
    <w:p>
      <w:pPr>
        <w:pStyle w:val="533"/>
        <w:numPr>
          <w:ilvl w:val="0"/>
          <w:numId w:val="27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Международного фестиваля камерной музыки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«Winterreise-Зимний путь»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 – Диплом специального приза и приглашение к участию в программе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X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фестиваля в Москве в 2023-24 гг.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без оплаты проезда, проживание предоставляется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533"/>
        <w:ind w:left="360" w:firstLine="0"/>
        <w:jc w:val="both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color w:val="0F243E" w:themeColor="text2" w:themeShade="80"/>
        </w:rPr>
      </w:r>
    </w:p>
    <w:p>
      <w:pPr>
        <w:pStyle w:val="533"/>
        <w:numPr>
          <w:ilvl w:val="0"/>
          <w:numId w:val="27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 приз от Оперной студии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«</w:t>
      </w:r>
      <w:r>
        <w:rPr>
          <w:rFonts w:eastAsia="Chaparral Pro"/>
          <w:color w:val="0F243E" w:themeColor="text2" w:themeShade="80"/>
          <w:sz w:val="26"/>
          <w:szCs w:val="26"/>
          <w:lang w:val="en-US" w:eastAsia="ru-RU"/>
        </w:rPr>
        <w:t xml:space="preserve">Sequenda Opera Studio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» (Люксембур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г) - Диплом специального приза и приглашение к участию в мастер-классах и других мероприятиях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«</w:t>
      </w:r>
      <w:r>
        <w:rPr>
          <w:rFonts w:eastAsia="Chaparral Pro"/>
          <w:color w:val="0F243E" w:themeColor="text2" w:themeShade="80"/>
          <w:sz w:val="26"/>
          <w:szCs w:val="26"/>
          <w:lang w:val="en-US" w:eastAsia="ru-RU"/>
        </w:rPr>
        <w:t xml:space="preserve">Sequenda Opera Studio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» в 2023-24 гг. на льготных условиях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без оплаты проезда и  проживания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Специальный приз от Международного молодежного фестиваля-конкурса классической музыки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 «Русская Альборада»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в Барселоне (Испания) - Диплом специального приза и приглашение к  участию в V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фестивале в мае 202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3 года без вступительного взноса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без оплаты проезда и проживания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10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Международного фестиваля камерной музыки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«Весна в России»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 – Диплом специального приза и приглашение к участию в фестивале в Москве в 2023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г.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без оплаты проезда и проживания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numPr>
          <w:ilvl w:val="0"/>
          <w:numId w:val="50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для концертмейстеров от </w:t>
      </w:r>
      <w:r>
        <w:rPr>
          <w:rFonts w:ascii="Times New Roman" w:hAnsi="Times New Roman"/>
          <w:color w:val="1C1C1C"/>
          <w:sz w:val="24"/>
        </w:rPr>
        <w:t xml:space="preserve">Российской гильдии пианистов-концертмейстеров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 – Сертификат на </w:t>
      </w:r>
      <w:bookmarkStart w:id="5" w:name="_GoBack"/>
      <w:r/>
      <w:bookmarkEnd w:id="5"/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бесплатное обучение в Школе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концертмейстеров в Москве в 202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4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году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оплата проезда и проживания не предоставляется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  -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Специальный приз от Международного агентства </w:t>
      </w:r>
      <w:r>
        <w:rPr>
          <w:rFonts w:ascii="Times New Roman" w:hAnsi="Times New Roman"/>
          <w:color w:val="0F243E"/>
          <w:sz w:val="24"/>
          <w:szCs w:val="24"/>
        </w:rPr>
        <w:t xml:space="preserve">«</w:t>
      </w:r>
      <w:r>
        <w:rPr>
          <w:rFonts w:ascii="Times New Roman" w:hAnsi="Times New Roman"/>
          <w:color w:val="0F243E"/>
          <w:sz w:val="24"/>
          <w:szCs w:val="24"/>
          <w:lang w:val="en-US"/>
        </w:rPr>
        <w:t xml:space="preserve">TACT</w:t>
      </w:r>
      <w:r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  <w:lang w:val="en-US"/>
        </w:rPr>
        <w:t xml:space="preserve">International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highlight w:val="white"/>
        </w:rPr>
        <w:t xml:space="preserve">Art Management</w:t>
      </w:r>
      <w:r>
        <w:rPr>
          <w:rFonts w:ascii="Times New Roman" w:hAnsi="Times New Roman"/>
          <w:color w:val="0F243E" w:themeColor="text2" w:themeShade="80"/>
          <w:sz w:val="24"/>
        </w:rPr>
        <w:t xml:space="preserve">» -</w:t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</w:rPr>
      </w:r>
      <w:r>
        <w:rPr>
          <w:rFonts w:ascii="Times New Roman" w:hAnsi="Times New Roman"/>
          <w:color w:val="0F243E" w:themeColor="text2" w:themeShade="80"/>
          <w:sz w:val="24"/>
        </w:rPr>
        <w:t xml:space="preserve">       приоритетное приглашение к прослушиванию </w:t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</w:rPr>
      </w:r>
      <w:r>
        <w:rPr>
          <w:rFonts w:ascii="Times New Roman" w:hAnsi="Times New Roman"/>
          <w:color w:val="0F243E" w:themeColor="text2" w:themeShade="80"/>
          <w:sz w:val="24"/>
        </w:rPr>
      </w:r>
      <w:r/>
    </w:p>
    <w:p>
      <w:pPr>
        <w:pStyle w:val="533"/>
        <w:ind w:left="283" w:right="0" w:hanging="283"/>
        <w:jc w:val="both"/>
        <w:rPr>
          <w:rFonts w:ascii="Times New Roman" w:hAnsi="Times New Roman" w:cs="Times New Roman" w:eastAsia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  - Специальный приз от рекламно - информационного агентства 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AD GROUP ART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»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  <w:t xml:space="preserve"> - публикация  в  сетевом издании 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AD GROUP ART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</w:rPr>
      </w:r>
      <w:r>
        <w:rPr>
          <w:rFonts w:ascii="Times New Roman" w:hAnsi="Times New Roman"/>
          <w:color w:val="0F243E" w:themeColor="text2" w:themeShade="80"/>
          <w:sz w:val="24"/>
        </w:rPr>
      </w:r>
      <w:r/>
    </w:p>
    <w:p>
      <w:pPr>
        <w:pStyle w:val="533"/>
        <w:numPr>
          <w:ilvl w:val="0"/>
          <w:numId w:val="10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Ассоциации лауреатов Международного конкурса им. П. И. Чайковского - сертификат на бесплатное участие в мастер-классе преподавателя Академии «Чайковский».</w:t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numPr>
          <w:ilvl w:val="0"/>
          <w:numId w:val="45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Михаила ПЕТУХОВА (</w:t>
      </w:r>
      <w:r>
        <w:rPr>
          <w:rFonts w:ascii="Times New Roman" w:hAnsi="Times New Roman"/>
          <w:color w:val="0F243E"/>
          <w:sz w:val="24"/>
          <w:szCs w:val="24"/>
        </w:rPr>
        <w:t xml:space="preserve">фортепиано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numPr>
          <w:ilvl w:val="0"/>
          <w:numId w:val="42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Марианн МАРЦИ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фортепиано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4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Данила САЙФУЛЛИНА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вокал)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44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Михаила ДЬЯКОВА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вокал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34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мастер-классе Светланы АБЗАЛОВОЙ-КОВАЛЕВОЙ (вокал) 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35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мастер-классе Юрия МАЙБОРОДЫ  (скрипка) 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36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мастер-классе Сергея БРОДСКОГО (виолончель, камерный ансамбль)</w:t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41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</w:t>
      </w:r>
      <w:r>
        <w:rPr>
          <w:rFonts w:ascii="Times New Roman" w:hAnsi="Times New Roman"/>
          <w:color w:val="212121"/>
          <w:sz w:val="24"/>
        </w:rPr>
        <w:t xml:space="preserve">Магазина музыкальных инструментов «MUSIC-SALON-МУЗЫКАЛЬНЫЙ САЛОН» - Сертификат на 50% скидку при покупке роялей или пианино FEURICH или </w:t>
      </w:r>
      <w:r>
        <w:rPr>
          <w:rFonts w:ascii="Times New Roman" w:hAnsi="Times New Roman"/>
          <w:color w:val="212121"/>
          <w:sz w:val="24"/>
          <w:highlight w:val="white"/>
        </w:rPr>
        <w:t xml:space="preserve"> ELISE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numPr>
          <w:ilvl w:val="0"/>
          <w:numId w:val="41"/>
        </w:numPr>
        <w:jc w:val="both"/>
        <w:tabs>
          <w:tab w:val="center" w:pos="5102" w:leader="none"/>
        </w:tabs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  <w:t xml:space="preserve">Специальный приз. Профессиональная концертная</w:t>
      </w:r>
      <w:r>
        <w:rPr>
          <w:rFonts w:ascii="Times New Roman" w:hAnsi="Times New Roman"/>
          <w:color w:val="212121"/>
          <w:sz w:val="24"/>
        </w:rPr>
        <w:t xml:space="preserve"> фотосессия.</w:t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26"/>
        </w:numPr>
        <w:ind w:left="425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Видео-запись выступления </w:t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14. РЕКВИЗИТЫ ДЛЯ ОПЛАТЫ КОНКУРСНЫХ ВЗНОСОВ</w:t>
      </w:r>
      <w:r/>
    </w:p>
    <w:p>
      <w:pPr>
        <w:pStyle w:val="533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Для российских участников:</w:t>
      </w:r>
      <w:r/>
    </w:p>
    <w:p>
      <w:pPr>
        <w:pStyle w:val="533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shd w:val="clear" w:color="auto" w:fill="FFFFFF"/>
        <w:rPr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Номер счёта: 40817810238261182078</w:t>
      </w:r>
      <w:r/>
    </w:p>
    <w:p>
      <w:pPr>
        <w:shd w:val="clear" w:color="auto" w:fill="FFFFFF"/>
        <w:rPr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Банк получателя: ПАО СБЕРБАНК</w:t>
      </w:r>
      <w:r/>
    </w:p>
    <w:p>
      <w:pPr>
        <w:shd w:val="clear" w:color="auto" w:fill="FFFFFF"/>
        <w:rPr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БИК: 044525225</w:t>
      </w:r>
      <w:r/>
    </w:p>
    <w:p>
      <w:pPr>
        <w:shd w:val="clear" w:color="auto" w:fill="FFFFFF"/>
        <w:rPr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Корр. счёт: 30101810400000000225</w:t>
      </w:r>
      <w:r/>
    </w:p>
    <w:p>
      <w:pPr>
        <w:shd w:val="clear" w:color="auto" w:fill="FFFFFF"/>
        <w:rPr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ИНН: 7707083893</w:t>
      </w:r>
      <w:r/>
    </w:p>
    <w:p>
      <w:pPr>
        <w:shd w:val="clear" w:color="auto" w:fill="FFFFFF"/>
        <w:rPr>
          <w:rFonts w:ascii="Arial" w:hAnsi="Arial" w:cs="Arial" w:eastAsia="Arial"/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КПП: 773643001</w:t>
      </w:r>
      <w:r/>
    </w:p>
    <w:p>
      <w:pPr>
        <w:shd w:val="clear" w:color="auto" w:fill="FFFFFF"/>
        <w:rPr>
          <w:rFonts w:ascii="Arial" w:hAnsi="Arial" w:cs="Arial" w:eastAsia="Arial"/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SWIFT-код: SABRRUMM</w:t>
      </w:r>
      <w:r/>
    </w:p>
    <w:p>
      <w:pPr>
        <w:shd w:val="clear" w:color="auto" w:fill="FFFFFF"/>
        <w:rPr>
          <w:rFonts w:ascii="Arial" w:hAnsi="Arial" w:cs="Arial" w:eastAsia="Arial"/>
          <w:color w:val="0F243E"/>
          <w:sz w:val="23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Получатель: КОРШУНОВА НАТАЛЬЯ ЮРЬЕВНА</w:t>
      </w:r>
      <w:r/>
    </w:p>
    <w:p>
      <w:pPr>
        <w:shd w:val="clear" w:color="auto" w:fill="FFFFFF"/>
        <w:rPr>
          <w:rFonts w:ascii="Arial" w:hAnsi="Arial" w:cs="Arial" w:eastAsia="Arial"/>
          <w:color w:val="0F243E"/>
          <w:sz w:val="23"/>
        </w:rPr>
      </w:pPr>
      <w:r>
        <w:rPr>
          <w:rFonts w:ascii="Arial" w:hAnsi="Arial" w:cs="Arial" w:eastAsia="Arial"/>
          <w:color w:val="0F243E" w:themeColor="text2" w:themeShade="80"/>
          <w:sz w:val="23"/>
        </w:rPr>
      </w:r>
      <w:r>
        <w:rPr>
          <w:rFonts w:ascii="Arial" w:hAnsi="Arial" w:cs="Arial" w:eastAsia="Arial"/>
          <w:color w:val="0F243E" w:themeColor="text2" w:themeShade="80"/>
          <w:sz w:val="23"/>
        </w:rPr>
      </w:r>
      <w:r/>
    </w:p>
    <w:p>
      <w:pPr>
        <w:shd w:val="clear" w:color="auto" w:fill="FFFFFF"/>
        <w:rPr>
          <w:rFonts w:ascii="Arial" w:hAnsi="Arial" w:cs="Arial" w:eastAsia="Arial"/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</w:rPr>
      </w:r>
      <w:r>
        <w:rPr>
          <w:rFonts w:ascii="Arial" w:hAnsi="Arial" w:cs="Arial" w:eastAsia="Arial"/>
          <w:color w:val="0F243E" w:themeColor="text2" w:themeShade="80"/>
          <w:sz w:val="23"/>
        </w:rPr>
      </w:r>
      <w:r/>
    </w:p>
    <w:p>
      <w:pPr>
        <w:shd w:val="clear" w:color="auto" w:fill="FFFFFF"/>
        <w:rPr>
          <w:rFonts w:ascii="Times New Roman" w:hAnsi="Times New Roman" w:cs="Times New Roman" w:eastAsia="Times New Roman"/>
          <w:color w:val="0F243E"/>
          <w:sz w:val="24"/>
          <w:u w:val="single"/>
        </w:rPr>
      </w:pPr>
      <w:r>
        <w:rPr>
          <w:rFonts w:ascii="Times New Roman" w:hAnsi="Times New Roman" w:cs="Times New Roman" w:eastAsia="Times New Roman"/>
          <w:color w:val="0F243E"/>
          <w:sz w:val="24"/>
          <w:u w:val="single"/>
        </w:rPr>
        <w:t xml:space="preserve">Для зарубежных участников:</w:t>
      </w:r>
      <w:r>
        <w:rPr>
          <w:rFonts w:ascii="Times New Roman" w:hAnsi="Times New Roman" w:cs="Times New Roman" w:eastAsia="Times New Roman"/>
          <w:color w:val="0F243E"/>
          <w:sz w:val="24"/>
          <w:u w:val="single"/>
        </w:rPr>
      </w:r>
      <w:r/>
    </w:p>
    <w:p>
      <w:pPr>
        <w:shd w:val="clear" w:color="auto" w:fill="FFFFFF"/>
        <w:rPr>
          <w:rFonts w:ascii="Times New Roman" w:hAnsi="Times New Roman" w:cs="Times New Roman" w:eastAsia="Times New Roman"/>
          <w:color w:val="0F243E"/>
          <w:sz w:val="24"/>
          <w:u w:val="none"/>
        </w:rPr>
      </w:pPr>
      <w:r>
        <w:rPr>
          <w:rFonts w:ascii="Times New Roman" w:hAnsi="Times New Roman" w:cs="Times New Roman" w:eastAsia="Times New Roman"/>
          <w:color w:val="0F243E"/>
          <w:sz w:val="24"/>
          <w:u w:val="none"/>
        </w:rPr>
        <w:t xml:space="preserve">Реквизиты высылаются по запросу</w:t>
      </w:r>
      <w:r>
        <w:rPr>
          <w:rFonts w:ascii="Times New Roman" w:hAnsi="Times New Roman" w:cs="Times New Roman" w:eastAsia="Times New Roman"/>
          <w:color w:val="0F243E"/>
          <w:sz w:val="24"/>
          <w:u w:val="none"/>
        </w:rPr>
      </w:r>
      <w:r/>
    </w:p>
    <w:p>
      <w:pPr>
        <w:pStyle w:val="533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rPr>
          <w:color w:val="0F243E"/>
        </w:rPr>
      </w:pPr>
      <w:r>
        <w:rPr>
          <w:color w:val="0F243E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lang w:val="en-US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val="en-US"/>
        </w:rPr>
        <w:t xml:space="preserve">15.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КОНТАКТЫ</w:t>
      </w:r>
      <w:r/>
    </w:p>
    <w:p>
      <w:pPr>
        <w:pStyle w:val="533"/>
        <w:jc w:val="both"/>
        <w:rPr>
          <w:rFonts w:ascii="Times New Roman" w:hAnsi="Times New Roman"/>
          <w:color w:val="0F243E"/>
          <w:lang w:val="en-US"/>
        </w:rPr>
      </w:pPr>
      <w:r>
        <w:rPr>
          <w:rFonts w:ascii="Times New Roman" w:hAnsi="Times New Roman"/>
          <w:color w:val="0F243E"/>
          <w:lang w:val="en-US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lang w:val="en-US"/>
        </w:rPr>
      </w:pPr>
      <w:r/>
      <w:hyperlink r:id="rId19" w:tooltip="http://www.wrfest.com" w:history="1">
        <w:r>
          <w:rPr>
            <w:rStyle w:val="674"/>
            <w:rFonts w:ascii="Times New Roman" w:hAnsi="Times New Roman"/>
            <w:color w:val="0F243E" w:themeColor="text2" w:themeShade="80"/>
            <w:sz w:val="24"/>
            <w:szCs w:val="24"/>
            <w:lang w:val="de-DE"/>
          </w:rPr>
          <w:t xml:space="preserve">www.wrfest.com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lang w:val="en-US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val="de-DE"/>
        </w:rPr>
        <w:t xml:space="preserve">FB page: </w:t>
      </w:r>
      <w:hyperlink r:id="rId20" w:tooltip="http://www.facebook.com/wrfest" w:history="1">
        <w:r>
          <w:rPr>
            <w:rStyle w:val="674"/>
            <w:rFonts w:ascii="Times New Roman" w:hAnsi="Times New Roman"/>
            <w:color w:val="0F243E" w:themeColor="text2" w:themeShade="80"/>
            <w:sz w:val="24"/>
            <w:szCs w:val="24"/>
            <w:lang w:val="de-DE"/>
          </w:rPr>
          <w:t xml:space="preserve">www.facebook.com/wrfest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  <w:lang w:val="de-DE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  <w:lang w:val="en-US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val="de-DE"/>
        </w:rPr>
        <w:t xml:space="preserve">E-mail: </w:t>
      </w:r>
      <w:hyperlink r:id="rId21" w:tooltip="mailto:competition.winterreise@gmail.com" w:history="1">
        <w:r>
          <w:rPr>
            <w:rStyle w:val="674"/>
            <w:rFonts w:ascii="Times New Roman" w:hAnsi="Times New Roman"/>
            <w:color w:val="0F243E" w:themeColor="text2" w:themeShade="80"/>
            <w:sz w:val="24"/>
            <w:szCs w:val="24"/>
            <w:lang w:val="de-DE"/>
          </w:rPr>
          <w:t xml:space="preserve">competition.winterreise@gmail.com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  <w:lang w:val="de-DE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br w:type="page"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Приложение</w:t>
      </w:r>
      <w:r/>
    </w:p>
    <w:p>
      <w:pPr>
        <w:pStyle w:val="533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</w:rPr>
        <w:t xml:space="preserve">ЗАЯВКА  </w:t>
      </w:r>
      <w:r/>
    </w:p>
    <w:p>
      <w:pPr>
        <w:pStyle w:val="533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</w:rPr>
        <w:t xml:space="preserve">на участие в Четвертом международном конкурсе исполнителей камерной музыки «Winterreise»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3190"/>
        <w:gridCol w:w="420"/>
        <w:gridCol w:w="5959"/>
        <w:gridCol w:w="852"/>
      </w:tblGrid>
      <w:tr>
        <w:trPr>
          <w:cantSplit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Фамилия и имя участника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(или членов ансамбля)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tcW w:w="420" w:type="dxa"/>
            <w:textDirection w:val="lrTb"/>
            <w:noWrap w:val="false"/>
          </w:tcPr>
          <w:p>
            <w:pPr>
              <w:pStyle w:val="53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2"/>
            <w:tcW w:w="6811" w:type="dxa"/>
            <w:textDirection w:val="lrTb"/>
            <w:noWrap w:val="false"/>
          </w:tcPr>
          <w:p>
            <w:pPr>
              <w:pStyle w:val="533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cantSplit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Дата рождения участника 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(или членов ансамбля)</w:t>
            </w:r>
            <w:r/>
          </w:p>
        </w:tc>
        <w:tc>
          <w:tcPr>
            <w:tcW w:w="420" w:type="dxa"/>
            <w:textDirection w:val="lrTb"/>
            <w:noWrap w:val="false"/>
          </w:tcPr>
          <w:p>
            <w:pPr>
              <w:pStyle w:val="53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2"/>
            <w:tcW w:w="681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Страна, город </w:t>
            </w:r>
            <w:r/>
          </w:p>
        </w:tc>
        <w:tc>
          <w:tcPr>
            <w:gridSpan w:val="3"/>
            <w:tcW w:w="7231" w:type="dxa"/>
            <w:vMerge w:val="restart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Номинация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Возрастная категория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3"/>
            <w:tcW w:w="7231" w:type="dxa"/>
            <w:vMerge w:val="restart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Контакты участника (или представителя ансамбля): 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телефон, </w:t>
            </w:r>
            <w:r>
              <w:rPr>
                <w:rFonts w:ascii="Times New Roman" w:hAnsi="Times New Roman"/>
                <w:color w:val="0F243E" w:themeColor="text2" w:themeShade="80"/>
                <w:lang w:val="en-US"/>
              </w:rPr>
              <w:t xml:space="preserve">e</w:t>
            </w:r>
            <w:r>
              <w:rPr>
                <w:rFonts w:ascii="Times New Roman" w:hAnsi="Times New Roman"/>
                <w:color w:val="0F243E" w:themeColor="text2" w:themeShade="80"/>
              </w:rPr>
              <w:t xml:space="preserve">-</w:t>
            </w:r>
            <w:r>
              <w:rPr>
                <w:rFonts w:ascii="Times New Roman" w:hAnsi="Times New Roman"/>
                <w:color w:val="0F243E" w:themeColor="text2" w:themeShade="80"/>
                <w:lang w:val="en-US"/>
              </w:rPr>
              <w:t xml:space="preserve">mail</w:t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Полное название учебного учреждения (при наличии)</w:t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ФИО преподавателя 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(при наличии)</w:t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Нужен ли концертмейстер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cantSplit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Конкурсная программа  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(</w:t>
            </w:r>
            <w:r>
              <w:rPr>
                <w:rFonts w:ascii="Times New Roman" w:hAnsi="Times New Roman"/>
                <w:b/>
                <w:color w:val="0F243E" w:themeColor="text2" w:themeShade="80"/>
                <w:u w:val="single"/>
              </w:rPr>
              <w:t xml:space="preserve">пожалуйста, укажите хронометраж</w:t>
            </w:r>
            <w:r>
              <w:rPr>
                <w:rFonts w:ascii="Times New Roman" w:hAnsi="Times New Roman"/>
                <w:color w:val="0F243E" w:themeColor="text2" w:themeShade="80"/>
              </w:rPr>
              <w:t xml:space="preserve">)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2"/>
            <w:shd w:val="clear" w:color="auto" w:fill="F2F2F2"/>
            <w:tcW w:w="6379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color w:val="0F243E" w:themeColor="text2" w:themeShade="80"/>
              </w:rPr>
              <w:t xml:space="preserve">тур</w:t>
            </w:r>
            <w:r/>
          </w:p>
        </w:tc>
        <w:tc>
          <w:tcPr>
            <w:shd w:val="clear" w:color="auto" w:fill="F2F2F2"/>
            <w:tcW w:w="852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</w:rPr>
              <w:t xml:space="preserve">Время</w:t>
            </w:r>
            <w:r/>
          </w:p>
        </w:tc>
      </w:tr>
      <w:tr>
        <w:trPr>
          <w:cantSplit/>
        </w:trPr>
        <w:tc>
          <w:tcPr>
            <w:tcW w:w="3190" w:type="dxa"/>
            <w:vMerge w:val="continue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6379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</w:tr>
      <w:tr>
        <w:trPr>
          <w:cantSplit/>
        </w:trPr>
        <w:tc>
          <w:tcPr>
            <w:tcW w:w="3190" w:type="dxa"/>
            <w:vMerge w:val="continue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shd w:val="clear" w:color="auto" w:fill="F2F2F2"/>
            <w:tcW w:w="6379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lang w:val="en-US"/>
              </w:rPr>
              <w:t xml:space="preserve">II</w:t>
            </w:r>
            <w:r>
              <w:rPr>
                <w:rFonts w:ascii="Times New Roman" w:hAnsi="Times New Roman"/>
                <w:b/>
                <w:color w:val="0F243E" w:themeColor="text2" w:themeShade="80"/>
              </w:rPr>
              <w:t xml:space="preserve">тур</w:t>
            </w:r>
            <w:r/>
          </w:p>
        </w:tc>
        <w:tc>
          <w:tcPr>
            <w:shd w:val="clear" w:color="auto" w:fill="F2F2F2"/>
            <w:tcW w:w="852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</w:rPr>
              <w:t xml:space="preserve">Время</w:t>
            </w:r>
            <w:r/>
          </w:p>
        </w:tc>
      </w:tr>
      <w:tr>
        <w:trPr>
          <w:cantSplit/>
        </w:trPr>
        <w:tc>
          <w:tcPr>
            <w:tcW w:w="3190" w:type="dxa"/>
            <w:vMerge w:val="continue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6379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</w:tr>
    </w:tbl>
    <w:p>
      <w:pPr>
        <w:pStyle w:val="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type w:val="nextPage"/>
      <w:pgSz w:w="11906" w:h="16838" w:orient="portrait"/>
      <w:pgMar w:top="285" w:right="850" w:bottom="113" w:left="85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parral Pro">
    <w:panose1 w:val="02060503040505020203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3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31"/>
  </w:num>
  <w:num w:numId="5">
    <w:abstractNumId w:val="35"/>
  </w:num>
  <w:num w:numId="6">
    <w:abstractNumId w:val="15"/>
  </w:num>
  <w:num w:numId="7">
    <w:abstractNumId w:val="32"/>
  </w:num>
  <w:num w:numId="8">
    <w:abstractNumId w:val="0"/>
  </w:num>
  <w:num w:numId="9">
    <w:abstractNumId w:val="20"/>
  </w:num>
  <w:num w:numId="10">
    <w:abstractNumId w:val="7"/>
  </w:num>
  <w:num w:numId="11">
    <w:abstractNumId w:val="10"/>
  </w:num>
  <w:num w:numId="12">
    <w:abstractNumId w:val="22"/>
  </w:num>
  <w:num w:numId="13">
    <w:abstractNumId w:val="12"/>
  </w:num>
  <w:num w:numId="14">
    <w:abstractNumId w:val="34"/>
  </w:num>
  <w:num w:numId="15">
    <w:abstractNumId w:val="30"/>
  </w:num>
  <w:num w:numId="16">
    <w:abstractNumId w:val="25"/>
  </w:num>
  <w:num w:numId="17">
    <w:abstractNumId w:val="6"/>
  </w:num>
  <w:num w:numId="18">
    <w:abstractNumId w:val="11"/>
  </w:num>
  <w:num w:numId="19">
    <w:abstractNumId w:val="26"/>
  </w:num>
  <w:num w:numId="20">
    <w:abstractNumId w:val="24"/>
  </w:num>
  <w:num w:numId="21">
    <w:abstractNumId w:val="21"/>
  </w:num>
  <w:num w:numId="22">
    <w:abstractNumId w:val="3"/>
  </w:num>
  <w:num w:numId="23">
    <w:abstractNumId w:val="5"/>
  </w:num>
  <w:num w:numId="24">
    <w:abstractNumId w:val="14"/>
  </w:num>
  <w:num w:numId="25">
    <w:abstractNumId w:val="28"/>
  </w:num>
  <w:num w:numId="26">
    <w:abstractNumId w:val="18"/>
  </w:num>
  <w:num w:numId="27">
    <w:abstractNumId w:val="16"/>
  </w:num>
  <w:num w:numId="28">
    <w:abstractNumId w:val="1"/>
  </w:num>
  <w:num w:numId="29">
    <w:abstractNumId w:val="9"/>
  </w:num>
  <w:num w:numId="30">
    <w:abstractNumId w:val="23"/>
  </w:num>
  <w:num w:numId="31">
    <w:abstractNumId w:val="2"/>
  </w:num>
  <w:num w:numId="32">
    <w:abstractNumId w:val="13"/>
  </w:num>
  <w:num w:numId="33">
    <w:abstractNumId w:val="19"/>
  </w:num>
  <w:num w:numId="34">
    <w:abstractNumId w:val="8"/>
  </w:num>
  <w:num w:numId="35">
    <w:abstractNumId w:val="27"/>
  </w:num>
  <w:num w:numId="36">
    <w:abstractNumId w:val="29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6" w:default="1">
    <w:name w:val="Normal"/>
    <w:qFormat/>
  </w:style>
  <w:style w:type="paragraph" w:styleId="497">
    <w:name w:val="Heading 1"/>
    <w:link w:val="5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98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99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00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01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02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03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04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05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6" w:default="1">
    <w:name w:val="Default Paragraph Font"/>
    <w:uiPriority w:val="1"/>
    <w:semiHidden/>
    <w:unhideWhenUsed/>
  </w:style>
  <w:style w:type="table" w:styleId="5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08" w:default="1">
    <w:name w:val="No List"/>
    <w:uiPriority w:val="99"/>
    <w:semiHidden/>
    <w:unhideWhenUsed/>
  </w:style>
  <w:style w:type="character" w:styleId="509" w:customStyle="1">
    <w:name w:val="Heading 1 Char"/>
    <w:basedOn w:val="506"/>
    <w:uiPriority w:val="9"/>
    <w:rPr>
      <w:rFonts w:ascii="Arial" w:hAnsi="Arial" w:cs="Arial" w:eastAsia="Arial"/>
      <w:sz w:val="40"/>
      <w:szCs w:val="40"/>
    </w:rPr>
  </w:style>
  <w:style w:type="character" w:styleId="510" w:customStyle="1">
    <w:name w:val="Heading 2 Char"/>
    <w:basedOn w:val="506"/>
    <w:uiPriority w:val="9"/>
    <w:rPr>
      <w:rFonts w:ascii="Arial" w:hAnsi="Arial" w:cs="Arial" w:eastAsia="Arial"/>
      <w:sz w:val="34"/>
    </w:rPr>
  </w:style>
  <w:style w:type="character" w:styleId="511" w:customStyle="1">
    <w:name w:val="Heading 3 Char"/>
    <w:basedOn w:val="506"/>
    <w:uiPriority w:val="9"/>
    <w:rPr>
      <w:rFonts w:ascii="Arial" w:hAnsi="Arial" w:cs="Arial" w:eastAsia="Arial"/>
      <w:sz w:val="30"/>
      <w:szCs w:val="30"/>
    </w:rPr>
  </w:style>
  <w:style w:type="character" w:styleId="512" w:customStyle="1">
    <w:name w:val="Heading 4 Char"/>
    <w:basedOn w:val="506"/>
    <w:uiPriority w:val="9"/>
    <w:rPr>
      <w:rFonts w:ascii="Arial" w:hAnsi="Arial" w:cs="Arial" w:eastAsia="Arial"/>
      <w:b/>
      <w:bCs/>
      <w:sz w:val="26"/>
      <w:szCs w:val="26"/>
    </w:rPr>
  </w:style>
  <w:style w:type="character" w:styleId="513" w:customStyle="1">
    <w:name w:val="Heading 5 Char"/>
    <w:basedOn w:val="506"/>
    <w:uiPriority w:val="9"/>
    <w:rPr>
      <w:rFonts w:ascii="Arial" w:hAnsi="Arial" w:cs="Arial" w:eastAsia="Arial"/>
      <w:b/>
      <w:bCs/>
      <w:sz w:val="24"/>
      <w:szCs w:val="24"/>
    </w:rPr>
  </w:style>
  <w:style w:type="character" w:styleId="514" w:customStyle="1">
    <w:name w:val="Heading 6 Char"/>
    <w:basedOn w:val="506"/>
    <w:uiPriority w:val="9"/>
    <w:rPr>
      <w:rFonts w:ascii="Arial" w:hAnsi="Arial" w:cs="Arial" w:eastAsia="Arial"/>
      <w:b/>
      <w:bCs/>
      <w:sz w:val="22"/>
      <w:szCs w:val="22"/>
    </w:rPr>
  </w:style>
  <w:style w:type="character" w:styleId="515" w:customStyle="1">
    <w:name w:val="Heading 7 Char"/>
    <w:basedOn w:val="5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6" w:customStyle="1">
    <w:name w:val="Heading 8 Char"/>
    <w:basedOn w:val="506"/>
    <w:uiPriority w:val="9"/>
    <w:rPr>
      <w:rFonts w:ascii="Arial" w:hAnsi="Arial" w:cs="Arial" w:eastAsia="Arial"/>
      <w:i/>
      <w:iCs/>
      <w:sz w:val="22"/>
      <w:szCs w:val="22"/>
    </w:rPr>
  </w:style>
  <w:style w:type="character" w:styleId="517" w:customStyle="1">
    <w:name w:val="Heading 9 Char"/>
    <w:basedOn w:val="506"/>
    <w:uiPriority w:val="9"/>
    <w:rPr>
      <w:rFonts w:ascii="Arial" w:hAnsi="Arial" w:cs="Arial" w:eastAsia="Arial"/>
      <w:i/>
      <w:iCs/>
      <w:sz w:val="21"/>
      <w:szCs w:val="21"/>
    </w:rPr>
  </w:style>
  <w:style w:type="character" w:styleId="518" w:customStyle="1">
    <w:name w:val="Title Char"/>
    <w:basedOn w:val="506"/>
    <w:uiPriority w:val="10"/>
    <w:rPr>
      <w:sz w:val="48"/>
      <w:szCs w:val="48"/>
    </w:rPr>
  </w:style>
  <w:style w:type="character" w:styleId="519" w:customStyle="1">
    <w:name w:val="Subtitle Char"/>
    <w:basedOn w:val="506"/>
    <w:uiPriority w:val="11"/>
    <w:rPr>
      <w:sz w:val="24"/>
      <w:szCs w:val="24"/>
    </w:rPr>
  </w:style>
  <w:style w:type="character" w:styleId="520" w:customStyle="1">
    <w:name w:val="Quote Char"/>
    <w:uiPriority w:val="29"/>
    <w:rPr>
      <w:i/>
    </w:rPr>
  </w:style>
  <w:style w:type="character" w:styleId="521" w:customStyle="1">
    <w:name w:val="Intense Quote Char"/>
    <w:uiPriority w:val="30"/>
    <w:rPr>
      <w:i/>
    </w:rPr>
  </w:style>
  <w:style w:type="character" w:styleId="522" w:customStyle="1">
    <w:name w:val="Header Char"/>
    <w:basedOn w:val="506"/>
    <w:uiPriority w:val="99"/>
  </w:style>
  <w:style w:type="character" w:styleId="523" w:customStyle="1">
    <w:name w:val="Caption Char"/>
    <w:uiPriority w:val="99"/>
  </w:style>
  <w:style w:type="character" w:styleId="524" w:customStyle="1">
    <w:name w:val="Заголовок 1 Знак"/>
    <w:link w:val="497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498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499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00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01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02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04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05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No Spacing"/>
    <w:qFormat/>
    <w:rPr>
      <w:rFonts w:ascii="Calibri" w:hAnsi="Calibri"/>
      <w:sz w:val="22"/>
      <w:lang w:bidi="ar-SA"/>
    </w:rPr>
  </w:style>
  <w:style w:type="paragraph" w:styleId="534">
    <w:name w:val="Title"/>
    <w:link w:val="5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5" w:customStyle="1">
    <w:name w:val="Название Знак"/>
    <w:link w:val="534"/>
    <w:uiPriority w:val="10"/>
    <w:rPr>
      <w:sz w:val="48"/>
      <w:szCs w:val="48"/>
    </w:rPr>
  </w:style>
  <w:style w:type="paragraph" w:styleId="536">
    <w:name w:val="Subtitle"/>
    <w:link w:val="537"/>
    <w:qFormat/>
    <w:uiPriority w:val="11"/>
    <w:rPr>
      <w:sz w:val="24"/>
      <w:szCs w:val="24"/>
    </w:rPr>
    <w:pPr>
      <w:spacing w:after="200" w:before="200"/>
    </w:pPr>
  </w:style>
  <w:style w:type="character" w:styleId="537" w:customStyle="1">
    <w:name w:val="Подзаголовок Знак"/>
    <w:link w:val="536"/>
    <w:uiPriority w:val="11"/>
    <w:rPr>
      <w:sz w:val="24"/>
      <w:szCs w:val="24"/>
    </w:rPr>
  </w:style>
  <w:style w:type="paragraph" w:styleId="538">
    <w:name w:val="Quote"/>
    <w:link w:val="539"/>
    <w:qFormat/>
    <w:uiPriority w:val="29"/>
    <w:rPr>
      <w:i/>
    </w:rPr>
    <w:pPr>
      <w:ind w:left="720" w:right="720"/>
    </w:pPr>
  </w:style>
  <w:style w:type="character" w:styleId="539" w:customStyle="1">
    <w:name w:val="Цитата 2 Знак"/>
    <w:link w:val="538"/>
    <w:uiPriority w:val="29"/>
    <w:rPr>
      <w:i/>
    </w:rPr>
  </w:style>
  <w:style w:type="paragraph" w:styleId="540">
    <w:name w:val="Intense Quote"/>
    <w:link w:val="5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1" w:customStyle="1">
    <w:name w:val="Выделенная цитата Знак"/>
    <w:link w:val="540"/>
    <w:uiPriority w:val="30"/>
    <w:rPr>
      <w:i/>
    </w:rPr>
  </w:style>
  <w:style w:type="paragraph" w:styleId="542">
    <w:name w:val="Header"/>
    <w:link w:val="5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3" w:customStyle="1">
    <w:name w:val="Верхний колонтитул Знак"/>
    <w:link w:val="542"/>
    <w:uiPriority w:val="99"/>
  </w:style>
  <w:style w:type="paragraph" w:styleId="544">
    <w:name w:val="Footer"/>
    <w:link w:val="5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5" w:customStyle="1">
    <w:name w:val="Footer Char"/>
    <w:uiPriority w:val="99"/>
  </w:style>
  <w:style w:type="paragraph" w:styleId="54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47" w:customStyle="1">
    <w:name w:val="Нижний колонтитул Знак"/>
    <w:link w:val="544"/>
    <w:uiPriority w:val="99"/>
  </w:style>
  <w:style w:type="table" w:styleId="54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5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7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7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7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8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8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8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8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8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8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8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8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8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8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9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9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9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9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9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9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9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1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1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1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1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1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1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1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4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4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4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4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4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4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4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4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5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54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55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56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57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58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59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60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61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62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63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64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65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66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74">
    <w:name w:val="Hyperlink"/>
    <w:rPr>
      <w:color w:val="0000FF"/>
      <w:u w:val="single"/>
    </w:rPr>
  </w:style>
  <w:style w:type="paragraph" w:styleId="675">
    <w:name w:val="footnote text"/>
    <w:basedOn w:val="496"/>
    <w:link w:val="691"/>
    <w:rPr>
      <w:szCs w:val="20"/>
    </w:rPr>
  </w:style>
  <w:style w:type="character" w:styleId="676" w:customStyle="1">
    <w:name w:val="Footnote Text Char"/>
    <w:uiPriority w:val="99"/>
    <w:rPr>
      <w:sz w:val="18"/>
    </w:rPr>
  </w:style>
  <w:style w:type="character" w:styleId="677">
    <w:name w:val="footnote reference"/>
    <w:rPr>
      <w:vertAlign w:val="superscript"/>
    </w:rPr>
  </w:style>
  <w:style w:type="paragraph" w:styleId="678">
    <w:name w:val="toc 1"/>
    <w:uiPriority w:val="39"/>
    <w:unhideWhenUsed/>
    <w:pPr>
      <w:spacing w:after="57"/>
    </w:pPr>
  </w:style>
  <w:style w:type="paragraph" w:styleId="679">
    <w:name w:val="toc 2"/>
    <w:uiPriority w:val="39"/>
    <w:unhideWhenUsed/>
    <w:pPr>
      <w:ind w:left="283"/>
      <w:spacing w:after="57"/>
    </w:pPr>
  </w:style>
  <w:style w:type="paragraph" w:styleId="680">
    <w:name w:val="toc 3"/>
    <w:uiPriority w:val="39"/>
    <w:unhideWhenUsed/>
    <w:pPr>
      <w:ind w:left="567"/>
      <w:spacing w:after="57"/>
    </w:pPr>
  </w:style>
  <w:style w:type="paragraph" w:styleId="681">
    <w:name w:val="toc 4"/>
    <w:uiPriority w:val="39"/>
    <w:unhideWhenUsed/>
    <w:pPr>
      <w:ind w:left="850"/>
      <w:spacing w:after="57"/>
    </w:pPr>
  </w:style>
  <w:style w:type="paragraph" w:styleId="682">
    <w:name w:val="toc 5"/>
    <w:uiPriority w:val="39"/>
    <w:unhideWhenUsed/>
    <w:pPr>
      <w:ind w:left="1134"/>
      <w:spacing w:after="57"/>
    </w:pPr>
  </w:style>
  <w:style w:type="paragraph" w:styleId="683">
    <w:name w:val="toc 6"/>
    <w:uiPriority w:val="39"/>
    <w:unhideWhenUsed/>
    <w:pPr>
      <w:ind w:left="1417"/>
      <w:spacing w:after="57"/>
    </w:pPr>
  </w:style>
  <w:style w:type="paragraph" w:styleId="684">
    <w:name w:val="toc 7"/>
    <w:uiPriority w:val="39"/>
    <w:unhideWhenUsed/>
    <w:pPr>
      <w:ind w:left="1701"/>
      <w:spacing w:after="57"/>
    </w:pPr>
  </w:style>
  <w:style w:type="paragraph" w:styleId="685">
    <w:name w:val="toc 8"/>
    <w:uiPriority w:val="39"/>
    <w:unhideWhenUsed/>
    <w:pPr>
      <w:ind w:left="1984"/>
      <w:spacing w:after="57"/>
    </w:pPr>
  </w:style>
  <w:style w:type="paragraph" w:styleId="686">
    <w:name w:val="toc 9"/>
    <w:uiPriority w:val="39"/>
    <w:unhideWhenUsed/>
    <w:pPr>
      <w:ind w:left="2268"/>
      <w:spacing w:after="57"/>
    </w:pPr>
  </w:style>
  <w:style w:type="paragraph" w:styleId="687">
    <w:name w:val="TOC Heading"/>
    <w:uiPriority w:val="39"/>
    <w:unhideWhenUsed/>
  </w:style>
  <w:style w:type="paragraph" w:styleId="688">
    <w:name w:val="List Paragraph"/>
    <w:basedOn w:val="496"/>
    <w:pPr>
      <w:contextualSpacing w:val="true"/>
      <w:ind w:left="720"/>
    </w:pPr>
  </w:style>
  <w:style w:type="character" w:styleId="689">
    <w:name w:val="Strong"/>
    <w:rPr>
      <w:b/>
      <w:bCs/>
    </w:rPr>
  </w:style>
  <w:style w:type="character" w:styleId="690">
    <w:name w:val="FollowedHyperlink"/>
    <w:rPr>
      <w:color w:val="954F72"/>
      <w:u w:val="single"/>
    </w:rPr>
  </w:style>
  <w:style w:type="character" w:styleId="691" w:customStyle="1">
    <w:name w:val="Текст сноски Знак"/>
    <w:link w:val="675"/>
    <w:rPr>
      <w:rFonts w:ascii="Calibri" w:hAnsi="Calibri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hyperlink" Target="http://www.wrfest.com" TargetMode="External"/><Relationship Id="rId10" Type="http://schemas.openxmlformats.org/officeDocument/2006/relationships/hyperlink" Target="http://sequenda.lu" TargetMode="External"/><Relationship Id="rId11" Type="http://schemas.openxmlformats.org/officeDocument/2006/relationships/hyperlink" Target="https://www.tact4art.com/" TargetMode="External"/><Relationship Id="rId12" Type="http://schemas.openxmlformats.org/officeDocument/2006/relationships/hyperlink" Target="http://www.wrfest.com" TargetMode="External"/><Relationship Id="rId13" Type="http://schemas.openxmlformats.org/officeDocument/2006/relationships/hyperlink" Target="http://www.r-spring.ru" TargetMode="External"/><Relationship Id="rId14" Type="http://schemas.openxmlformats.org/officeDocument/2006/relationships/hyperlink" Target="https://sodruzhestvo.es" TargetMode="External"/><Relationship Id="rId15" Type="http://schemas.openxmlformats.org/officeDocument/2006/relationships/hyperlink" Target="https://artfund.ru/" TargetMode="External"/><Relationship Id="rId16" Type="http://schemas.openxmlformats.org/officeDocument/2006/relationships/hyperlink" Target="http://accomp.ru/" TargetMode="External"/><Relationship Id="rId17" Type="http://schemas.openxmlformats.org/officeDocument/2006/relationships/hyperlink" Target="http://elisepiano.ru/" TargetMode="External"/><Relationship Id="rId18" Type="http://schemas.openxmlformats.org/officeDocument/2006/relationships/hyperlink" Target="mailto:competition.winterreise@gmail.com" TargetMode="External"/><Relationship Id="rId19" Type="http://schemas.openxmlformats.org/officeDocument/2006/relationships/hyperlink" Target="http://www.wrfest.com" TargetMode="External"/><Relationship Id="rId20" Type="http://schemas.openxmlformats.org/officeDocument/2006/relationships/hyperlink" Target="http://www.facebook.com/wrfest" TargetMode="External"/><Relationship Id="rId21" Type="http://schemas.openxmlformats.org/officeDocument/2006/relationships/hyperlink" Target="mailto:competition.winterreise@gmail.com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revision>14</cp:revision>
  <dcterms:created xsi:type="dcterms:W3CDTF">2022-01-13T13:48:00Z</dcterms:created>
  <dcterms:modified xsi:type="dcterms:W3CDTF">2022-11-30T10:26:13Z</dcterms:modified>
</cp:coreProperties>
</file>